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460FF" w14:textId="033C64E3" w:rsidR="00CD0612" w:rsidRDefault="00474D4B" w:rsidP="00474D4B">
      <w:r w:rsidRPr="00474D4B">
        <w:rPr>
          <w:noProof/>
        </w:rPr>
        <w:drawing>
          <wp:anchor distT="0" distB="0" distL="0" distR="0" simplePos="0" relativeHeight="251659264" behindDoc="0" locked="1" layoutInCell="1" allowOverlap="1" wp14:anchorId="64CCA907" wp14:editId="49A61CCA">
            <wp:simplePos x="0" y="0"/>
            <wp:positionH relativeFrom="column">
              <wp:posOffset>-381000</wp:posOffset>
            </wp:positionH>
            <wp:positionV relativeFrom="line">
              <wp:posOffset>-10160</wp:posOffset>
            </wp:positionV>
            <wp:extent cx="2108200" cy="901700"/>
            <wp:effectExtent l="0" t="0" r="0" b="0"/>
            <wp:wrapNone/>
            <wp:docPr id="16083240" name="Picture"/>
            <wp:cNvGraphicFramePr/>
            <a:graphic xmlns:a="http://schemas.openxmlformats.org/drawingml/2006/main">
              <a:graphicData uri="http://schemas.openxmlformats.org/drawingml/2006/picture">
                <pic:pic xmlns:pic="http://schemas.openxmlformats.org/drawingml/2006/picture">
                  <pic:nvPicPr>
                    <pic:cNvPr id="16083240" name="Picture"/>
                    <pic:cNvPicPr/>
                  </pic:nvPicPr>
                  <pic:blipFill>
                    <a:blip r:embed="rId7"/>
                    <a:srcRect/>
                    <a:stretch>
                      <a:fillRect/>
                    </a:stretch>
                  </pic:blipFill>
                  <pic:spPr>
                    <a:xfrm>
                      <a:off x="0" y="0"/>
                      <a:ext cx="2108200" cy="901700"/>
                    </a:xfrm>
                    <a:prstGeom prst="rect">
                      <a:avLst/>
                    </a:prstGeom>
                  </pic:spPr>
                </pic:pic>
              </a:graphicData>
            </a:graphic>
            <wp14:sizeRelH relativeFrom="margin">
              <wp14:pctWidth>0</wp14:pctWidth>
            </wp14:sizeRelH>
            <wp14:sizeRelV relativeFrom="margin">
              <wp14:pctHeight>0</wp14:pctHeight>
            </wp14:sizeRelV>
          </wp:anchor>
        </w:drawing>
      </w:r>
      <w:r w:rsidRPr="00474D4B">
        <w:rPr>
          <w:noProof/>
        </w:rPr>
        <w:drawing>
          <wp:anchor distT="0" distB="0" distL="0" distR="0" simplePos="0" relativeHeight="251660288" behindDoc="0" locked="1" layoutInCell="1" allowOverlap="1" wp14:anchorId="55542E2B" wp14:editId="33E1F54E">
            <wp:simplePos x="0" y="0"/>
            <wp:positionH relativeFrom="column">
              <wp:posOffset>3279775</wp:posOffset>
            </wp:positionH>
            <wp:positionV relativeFrom="paragraph">
              <wp:posOffset>12700</wp:posOffset>
            </wp:positionV>
            <wp:extent cx="1381125" cy="1104900"/>
            <wp:effectExtent l="0" t="0" r="9525" b="0"/>
            <wp:wrapNone/>
            <wp:docPr id="285022723" name="Picture"/>
            <wp:cNvGraphicFramePr/>
            <a:graphic xmlns:a="http://schemas.openxmlformats.org/drawingml/2006/main">
              <a:graphicData uri="http://schemas.openxmlformats.org/drawingml/2006/picture">
                <pic:pic xmlns:pic="http://schemas.openxmlformats.org/drawingml/2006/picture">
                  <pic:nvPicPr>
                    <pic:cNvPr id="285022723" name="Picture"/>
                    <pic:cNvPicPr/>
                  </pic:nvPicPr>
                  <pic:blipFill>
                    <a:blip r:embed="rId8"/>
                    <a:srcRect/>
                    <a:stretch>
                      <a:fillRect/>
                    </a:stretch>
                  </pic:blipFill>
                  <pic:spPr>
                    <a:xfrm>
                      <a:off x="0" y="0"/>
                      <a:ext cx="1381125" cy="1104900"/>
                    </a:xfrm>
                    <a:prstGeom prst="rect">
                      <a:avLst/>
                    </a:prstGeom>
                  </pic:spPr>
                </pic:pic>
              </a:graphicData>
            </a:graphic>
            <wp14:sizeRelH relativeFrom="margin">
              <wp14:pctWidth>0</wp14:pctWidth>
            </wp14:sizeRelH>
            <wp14:sizeRelV relativeFrom="margin">
              <wp14:pctHeight>0</wp14:pctHeight>
            </wp14:sizeRelV>
          </wp:anchor>
        </w:drawing>
      </w:r>
      <w:r w:rsidRPr="00474D4B">
        <w:rPr>
          <w:noProof/>
        </w:rPr>
        <w:drawing>
          <wp:anchor distT="0" distB="0" distL="0" distR="0" simplePos="0" relativeHeight="251661312" behindDoc="0" locked="1" layoutInCell="1" allowOverlap="1" wp14:anchorId="450620E7" wp14:editId="24EDA6B8">
            <wp:simplePos x="0" y="0"/>
            <wp:positionH relativeFrom="column">
              <wp:posOffset>1879600</wp:posOffset>
            </wp:positionH>
            <wp:positionV relativeFrom="paragraph">
              <wp:posOffset>12065</wp:posOffset>
            </wp:positionV>
            <wp:extent cx="1390650" cy="1095375"/>
            <wp:effectExtent l="0" t="0" r="0" b="9525"/>
            <wp:wrapNone/>
            <wp:docPr id="208271403" name="Picture"/>
            <wp:cNvGraphicFramePr/>
            <a:graphic xmlns:a="http://schemas.openxmlformats.org/drawingml/2006/main">
              <a:graphicData uri="http://schemas.openxmlformats.org/drawingml/2006/picture">
                <pic:pic xmlns:pic="http://schemas.openxmlformats.org/drawingml/2006/picture">
                  <pic:nvPicPr>
                    <pic:cNvPr id="208271403" name="Picture"/>
                    <pic:cNvPicPr/>
                  </pic:nvPicPr>
                  <pic:blipFill>
                    <a:blip r:embed="rId9"/>
                    <a:srcRect/>
                    <a:stretch>
                      <a:fillRect/>
                    </a:stretch>
                  </pic:blipFill>
                  <pic:spPr>
                    <a:xfrm>
                      <a:off x="0" y="0"/>
                      <a:ext cx="1390650" cy="1095375"/>
                    </a:xfrm>
                    <a:prstGeom prst="rect">
                      <a:avLst/>
                    </a:prstGeom>
                  </pic:spPr>
                </pic:pic>
              </a:graphicData>
            </a:graphic>
            <wp14:sizeRelH relativeFrom="margin">
              <wp14:pctWidth>0</wp14:pctWidth>
            </wp14:sizeRelH>
            <wp14:sizeRelV relativeFrom="margin">
              <wp14:pctHeight>0</wp14:pctHeight>
            </wp14:sizeRelV>
          </wp:anchor>
        </w:drawing>
      </w:r>
      <w:r>
        <w:t>777</w:t>
      </w:r>
    </w:p>
    <w:p w14:paraId="3EF71CCD" w14:textId="2918B121" w:rsidR="00474D4B" w:rsidRDefault="00474D4B" w:rsidP="00474D4B"/>
    <w:p w14:paraId="33500280" w14:textId="1F7CB53B" w:rsidR="00474D4B" w:rsidRDefault="00474D4B" w:rsidP="00474D4B"/>
    <w:p w14:paraId="0E414BEA" w14:textId="7A09FB50" w:rsidR="00474D4B" w:rsidRDefault="00474D4B" w:rsidP="00474D4B"/>
    <w:p w14:paraId="6BFB2BD0" w14:textId="7E8C7E82" w:rsidR="00474D4B" w:rsidRDefault="00FD27BE" w:rsidP="00FD27BE">
      <w:pPr>
        <w:ind w:left="4000" w:firstLine="800"/>
      </w:pPr>
      <w:r>
        <w:t xml:space="preserve">                                                     </w:t>
      </w:r>
      <w:r w:rsidRPr="00474D4B">
        <w:rPr>
          <w:noProof/>
        </w:rPr>
        <w:drawing>
          <wp:inline distT="0" distB="0" distL="0" distR="0" wp14:anchorId="05E74098" wp14:editId="13A5ADCF">
            <wp:extent cx="1476375" cy="507267"/>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82109" cy="509237"/>
                    </a:xfrm>
                    <a:prstGeom prst="rect">
                      <a:avLst/>
                    </a:prstGeom>
                    <a:noFill/>
                    <a:ln>
                      <a:noFill/>
                    </a:ln>
                  </pic:spPr>
                </pic:pic>
              </a:graphicData>
            </a:graphic>
          </wp:inline>
        </w:drawing>
      </w:r>
    </w:p>
    <w:p w14:paraId="52D0E6DE" w14:textId="72AE82C7" w:rsidR="00474D4B" w:rsidRDefault="00474D4B" w:rsidP="00474D4B">
      <w:pPr>
        <w:ind w:left="8000" w:firstLine="800"/>
      </w:pPr>
    </w:p>
    <w:p w14:paraId="2B807C18" w14:textId="7B257616" w:rsidR="00474D4B" w:rsidRDefault="00474D4B" w:rsidP="00474D4B"/>
    <w:p w14:paraId="6730343C" w14:textId="3F50C095" w:rsidR="00474D4B" w:rsidRDefault="00474D4B" w:rsidP="00474D4B"/>
    <w:p w14:paraId="17F8E55B" w14:textId="2B8F7418" w:rsidR="00474D4B" w:rsidRDefault="00474D4B" w:rsidP="00474D4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3"/>
        <w:gridCol w:w="4887"/>
      </w:tblGrid>
      <w:tr w:rsidR="00AE78E7" w:rsidRPr="007927E0" w14:paraId="501BEE9C" w14:textId="77777777" w:rsidTr="007927E0">
        <w:tc>
          <w:tcPr>
            <w:tcW w:w="5545" w:type="dxa"/>
          </w:tcPr>
          <w:p w14:paraId="0C4AA730" w14:textId="3FB8AB16" w:rsidR="006C2CB3" w:rsidRDefault="006C2CB3" w:rsidP="006C2CB3">
            <w:pPr>
              <w:rPr>
                <w:rFonts w:ascii="Arial" w:hAnsi="Arial" w:cs="Arial"/>
                <w:b/>
                <w:bCs/>
                <w:sz w:val="22"/>
                <w:szCs w:val="22"/>
              </w:rPr>
            </w:pPr>
            <w:r w:rsidRPr="007927E0">
              <w:rPr>
                <w:rFonts w:ascii="Arial" w:hAnsi="Arial" w:cs="Arial"/>
                <w:b/>
                <w:bCs/>
              </w:rPr>
              <w:t>Αρ. Φακ. 03 ΤΟΔΑ Αλιείας /ΠΟΛΙΤΙΣΤΙΚΕΣ ΕΚΔΗΛΩΣΕΙΣ</w:t>
            </w:r>
          </w:p>
          <w:p w14:paraId="2A88358C" w14:textId="77777777" w:rsidR="007927E0" w:rsidRPr="007927E0" w:rsidRDefault="007927E0" w:rsidP="006C2CB3">
            <w:pPr>
              <w:rPr>
                <w:rFonts w:ascii="Arial" w:hAnsi="Arial" w:cs="Arial"/>
                <w:b/>
                <w:bCs/>
                <w:sz w:val="22"/>
                <w:szCs w:val="22"/>
              </w:rPr>
            </w:pPr>
          </w:p>
          <w:p w14:paraId="26FCA352" w14:textId="77777777" w:rsidR="006C2CB3" w:rsidRPr="007927E0" w:rsidRDefault="006C2CB3" w:rsidP="006C2CB3">
            <w:pPr>
              <w:rPr>
                <w:rFonts w:ascii="Arial" w:hAnsi="Arial" w:cs="Arial"/>
                <w:b/>
                <w:bCs/>
                <w:sz w:val="22"/>
                <w:szCs w:val="22"/>
              </w:rPr>
            </w:pPr>
            <w:r w:rsidRPr="007927E0">
              <w:rPr>
                <w:rFonts w:ascii="Arial" w:hAnsi="Arial" w:cs="Arial"/>
                <w:b/>
                <w:bCs/>
                <w:sz w:val="22"/>
                <w:szCs w:val="22"/>
              </w:rPr>
              <w:t>Τηλ. 24815280</w:t>
            </w:r>
          </w:p>
          <w:p w14:paraId="4512542F" w14:textId="77777777" w:rsidR="006C2CB3" w:rsidRPr="007927E0" w:rsidRDefault="006C2CB3" w:rsidP="006C2CB3">
            <w:pPr>
              <w:rPr>
                <w:rFonts w:ascii="Arial" w:hAnsi="Arial" w:cs="Arial"/>
                <w:b/>
                <w:bCs/>
                <w:sz w:val="22"/>
                <w:szCs w:val="22"/>
              </w:rPr>
            </w:pPr>
          </w:p>
          <w:p w14:paraId="6B346F48" w14:textId="77777777" w:rsidR="006C2CB3" w:rsidRPr="007927E0" w:rsidRDefault="006C2CB3" w:rsidP="006C2CB3">
            <w:pPr>
              <w:rPr>
                <w:rFonts w:ascii="Arial" w:hAnsi="Arial" w:cs="Arial"/>
                <w:b/>
                <w:bCs/>
                <w:sz w:val="22"/>
                <w:szCs w:val="22"/>
              </w:rPr>
            </w:pPr>
            <w:r w:rsidRPr="007927E0">
              <w:rPr>
                <w:rFonts w:ascii="Arial" w:hAnsi="Arial" w:cs="Arial"/>
                <w:b/>
                <w:bCs/>
                <w:sz w:val="22"/>
                <w:szCs w:val="22"/>
              </w:rPr>
              <w:t xml:space="preserve">ΠΡΟΣ: </w:t>
            </w:r>
          </w:p>
          <w:p w14:paraId="559DFFB0" w14:textId="77777777" w:rsidR="006C2CB3" w:rsidRPr="007927E0" w:rsidRDefault="006C2CB3" w:rsidP="006C2CB3">
            <w:pPr>
              <w:rPr>
                <w:rFonts w:ascii="Arial" w:hAnsi="Arial" w:cs="Arial"/>
                <w:b/>
                <w:bCs/>
                <w:sz w:val="22"/>
                <w:szCs w:val="22"/>
              </w:rPr>
            </w:pPr>
          </w:p>
          <w:p w14:paraId="2966D762" w14:textId="77777777" w:rsidR="006C2CB3" w:rsidRPr="007927E0" w:rsidRDefault="006C2CB3" w:rsidP="006C2CB3">
            <w:pPr>
              <w:rPr>
                <w:rFonts w:ascii="Arial" w:hAnsi="Arial" w:cs="Arial"/>
                <w:b/>
                <w:bCs/>
                <w:sz w:val="22"/>
                <w:szCs w:val="22"/>
              </w:rPr>
            </w:pPr>
          </w:p>
          <w:p w14:paraId="69619946" w14:textId="77777777" w:rsidR="006C2CB3" w:rsidRPr="007927E0" w:rsidRDefault="006C2CB3" w:rsidP="006C2CB3">
            <w:pPr>
              <w:rPr>
                <w:rFonts w:ascii="Arial" w:hAnsi="Arial" w:cs="Arial"/>
                <w:sz w:val="22"/>
                <w:szCs w:val="22"/>
              </w:rPr>
            </w:pPr>
            <w:r w:rsidRPr="007927E0">
              <w:rPr>
                <w:rFonts w:ascii="Arial" w:hAnsi="Arial" w:cs="Arial"/>
                <w:b/>
                <w:bCs/>
                <w:sz w:val="22"/>
                <w:szCs w:val="22"/>
              </w:rPr>
              <w:t xml:space="preserve"> </w:t>
            </w:r>
            <w:r w:rsidRPr="007927E0">
              <w:rPr>
                <w:rFonts w:ascii="Arial" w:hAnsi="Arial" w:cs="Arial"/>
                <w:sz w:val="22"/>
                <w:szCs w:val="22"/>
              </w:rPr>
              <w:t xml:space="preserve">   •  Κοινότητα - Ζύγι</w:t>
            </w:r>
          </w:p>
          <w:p w14:paraId="604207FE" w14:textId="77777777" w:rsidR="006C2CB3" w:rsidRPr="007927E0" w:rsidRDefault="006C2CB3" w:rsidP="006C2CB3">
            <w:pPr>
              <w:rPr>
                <w:rFonts w:ascii="Arial" w:hAnsi="Arial" w:cs="Arial"/>
                <w:sz w:val="22"/>
                <w:szCs w:val="22"/>
              </w:rPr>
            </w:pPr>
          </w:p>
          <w:p w14:paraId="603974E3" w14:textId="77777777" w:rsidR="006C2CB3" w:rsidRPr="007927E0" w:rsidRDefault="006C2CB3" w:rsidP="006C2CB3">
            <w:pPr>
              <w:rPr>
                <w:rFonts w:ascii="Arial" w:hAnsi="Arial" w:cs="Arial"/>
                <w:sz w:val="22"/>
                <w:szCs w:val="22"/>
              </w:rPr>
            </w:pPr>
            <w:r w:rsidRPr="007927E0">
              <w:rPr>
                <w:rFonts w:ascii="Arial" w:hAnsi="Arial" w:cs="Arial"/>
                <w:sz w:val="22"/>
                <w:szCs w:val="22"/>
              </w:rPr>
              <w:t xml:space="preserve">    •  Δήμος Δρομολαξιάς / Μενεού</w:t>
            </w:r>
          </w:p>
          <w:p w14:paraId="17460B99" w14:textId="77777777" w:rsidR="006C2CB3" w:rsidRPr="007927E0" w:rsidRDefault="006C2CB3" w:rsidP="006C2CB3">
            <w:pPr>
              <w:rPr>
                <w:rFonts w:ascii="Arial" w:hAnsi="Arial" w:cs="Arial"/>
                <w:sz w:val="22"/>
                <w:szCs w:val="22"/>
              </w:rPr>
            </w:pPr>
          </w:p>
          <w:p w14:paraId="23991058" w14:textId="77777777" w:rsidR="006C2CB3" w:rsidRPr="007927E0" w:rsidRDefault="006C2CB3" w:rsidP="006C2CB3">
            <w:pPr>
              <w:rPr>
                <w:rFonts w:ascii="Arial" w:hAnsi="Arial" w:cs="Arial"/>
                <w:sz w:val="22"/>
                <w:szCs w:val="22"/>
              </w:rPr>
            </w:pPr>
            <w:r w:rsidRPr="007927E0">
              <w:rPr>
                <w:rFonts w:ascii="Arial" w:hAnsi="Arial" w:cs="Arial"/>
                <w:sz w:val="22"/>
                <w:szCs w:val="22"/>
              </w:rPr>
              <w:t xml:space="preserve">    •  Κοινότητα - Ξυλοφάγου</w:t>
            </w:r>
          </w:p>
          <w:p w14:paraId="4214C414" w14:textId="77777777" w:rsidR="006C2CB3" w:rsidRPr="007927E0" w:rsidRDefault="006C2CB3" w:rsidP="006C2CB3">
            <w:pPr>
              <w:rPr>
                <w:rFonts w:ascii="Arial" w:hAnsi="Arial" w:cs="Arial"/>
                <w:sz w:val="22"/>
                <w:szCs w:val="22"/>
              </w:rPr>
            </w:pPr>
          </w:p>
          <w:p w14:paraId="31B31160" w14:textId="77777777" w:rsidR="006C2CB3" w:rsidRPr="007927E0" w:rsidRDefault="006C2CB3" w:rsidP="006C2CB3">
            <w:pPr>
              <w:rPr>
                <w:rFonts w:ascii="Arial" w:hAnsi="Arial" w:cs="Arial"/>
                <w:sz w:val="22"/>
                <w:szCs w:val="22"/>
              </w:rPr>
            </w:pPr>
            <w:r w:rsidRPr="007927E0">
              <w:rPr>
                <w:rFonts w:ascii="Arial" w:hAnsi="Arial" w:cs="Arial"/>
                <w:sz w:val="22"/>
                <w:szCs w:val="22"/>
              </w:rPr>
              <w:t xml:space="preserve">    •  Κοινότητα - Λιοπέτρι</w:t>
            </w:r>
          </w:p>
          <w:p w14:paraId="3DAE6F1C" w14:textId="77777777" w:rsidR="006C2CB3" w:rsidRPr="007927E0" w:rsidRDefault="006C2CB3" w:rsidP="006C2CB3">
            <w:pPr>
              <w:rPr>
                <w:rFonts w:ascii="Arial" w:hAnsi="Arial" w:cs="Arial"/>
                <w:sz w:val="22"/>
                <w:szCs w:val="22"/>
              </w:rPr>
            </w:pPr>
          </w:p>
          <w:p w14:paraId="67E959D7" w14:textId="77777777" w:rsidR="006C2CB3" w:rsidRPr="007927E0" w:rsidRDefault="006C2CB3" w:rsidP="006C2CB3">
            <w:pPr>
              <w:rPr>
                <w:rFonts w:ascii="Arial" w:hAnsi="Arial" w:cs="Arial"/>
                <w:sz w:val="22"/>
                <w:szCs w:val="22"/>
              </w:rPr>
            </w:pPr>
            <w:r w:rsidRPr="007927E0">
              <w:rPr>
                <w:rFonts w:ascii="Arial" w:hAnsi="Arial" w:cs="Arial"/>
                <w:sz w:val="22"/>
                <w:szCs w:val="22"/>
              </w:rPr>
              <w:t xml:space="preserve">    •  Δήμος Αγιάς Νάπας</w:t>
            </w:r>
          </w:p>
          <w:p w14:paraId="7E2870AF" w14:textId="77777777" w:rsidR="006C2CB3" w:rsidRPr="007927E0" w:rsidRDefault="006C2CB3" w:rsidP="006C2CB3">
            <w:pPr>
              <w:rPr>
                <w:rFonts w:ascii="Arial" w:hAnsi="Arial" w:cs="Arial"/>
                <w:sz w:val="22"/>
                <w:szCs w:val="22"/>
              </w:rPr>
            </w:pPr>
          </w:p>
          <w:p w14:paraId="7077D2C5" w14:textId="77777777" w:rsidR="006C2CB3" w:rsidRPr="007927E0" w:rsidRDefault="006C2CB3" w:rsidP="006C2CB3">
            <w:pPr>
              <w:rPr>
                <w:rFonts w:ascii="Arial" w:hAnsi="Arial" w:cs="Arial"/>
                <w:sz w:val="22"/>
                <w:szCs w:val="22"/>
              </w:rPr>
            </w:pPr>
            <w:r w:rsidRPr="007927E0">
              <w:rPr>
                <w:rFonts w:ascii="Arial" w:hAnsi="Arial" w:cs="Arial"/>
                <w:sz w:val="22"/>
                <w:szCs w:val="22"/>
              </w:rPr>
              <w:t xml:space="preserve">    •  Δήμος Δερύνειας</w:t>
            </w:r>
          </w:p>
          <w:p w14:paraId="3FDDD0AB" w14:textId="77777777" w:rsidR="006C2CB3" w:rsidRPr="007927E0" w:rsidRDefault="006C2CB3" w:rsidP="006C2CB3">
            <w:pPr>
              <w:rPr>
                <w:rFonts w:ascii="Arial" w:hAnsi="Arial" w:cs="Arial"/>
                <w:sz w:val="22"/>
                <w:szCs w:val="22"/>
              </w:rPr>
            </w:pPr>
          </w:p>
          <w:p w14:paraId="3B9B08C3" w14:textId="77777777" w:rsidR="006C2CB3" w:rsidRPr="007927E0" w:rsidRDefault="006C2CB3" w:rsidP="006C2CB3">
            <w:pPr>
              <w:rPr>
                <w:rFonts w:ascii="Arial" w:hAnsi="Arial" w:cs="Arial"/>
                <w:sz w:val="22"/>
                <w:szCs w:val="22"/>
              </w:rPr>
            </w:pPr>
            <w:r w:rsidRPr="007927E0">
              <w:rPr>
                <w:rFonts w:ascii="Arial" w:hAnsi="Arial" w:cs="Arial"/>
                <w:sz w:val="22"/>
                <w:szCs w:val="22"/>
              </w:rPr>
              <w:t xml:space="preserve">    •  Κοινότητα - Ορμήδεια</w:t>
            </w:r>
          </w:p>
          <w:p w14:paraId="45ABF61C" w14:textId="77777777" w:rsidR="006C2CB3" w:rsidRPr="007927E0" w:rsidRDefault="006C2CB3" w:rsidP="006C2CB3">
            <w:pPr>
              <w:rPr>
                <w:rFonts w:ascii="Arial" w:hAnsi="Arial" w:cs="Arial"/>
                <w:sz w:val="22"/>
                <w:szCs w:val="22"/>
              </w:rPr>
            </w:pPr>
          </w:p>
          <w:p w14:paraId="710D5EC5" w14:textId="77777777" w:rsidR="006C2CB3" w:rsidRPr="007927E0" w:rsidRDefault="006C2CB3" w:rsidP="006C2CB3">
            <w:pPr>
              <w:rPr>
                <w:rFonts w:ascii="Arial" w:hAnsi="Arial" w:cs="Arial"/>
                <w:sz w:val="22"/>
                <w:szCs w:val="22"/>
              </w:rPr>
            </w:pPr>
            <w:r w:rsidRPr="007927E0">
              <w:rPr>
                <w:rFonts w:ascii="Arial" w:hAnsi="Arial" w:cs="Arial"/>
                <w:sz w:val="22"/>
                <w:szCs w:val="22"/>
              </w:rPr>
              <w:t xml:space="preserve">    •  Δήμος Παραλιμνίου</w:t>
            </w:r>
          </w:p>
          <w:p w14:paraId="28F99A2A" w14:textId="77777777" w:rsidR="006C2CB3" w:rsidRPr="007927E0" w:rsidRDefault="006C2CB3" w:rsidP="006C2CB3">
            <w:pPr>
              <w:rPr>
                <w:rFonts w:ascii="Arial" w:hAnsi="Arial" w:cs="Arial"/>
                <w:sz w:val="22"/>
                <w:szCs w:val="22"/>
              </w:rPr>
            </w:pPr>
          </w:p>
          <w:p w14:paraId="0A9BF4A2" w14:textId="77777777" w:rsidR="006C2CB3" w:rsidRPr="007927E0" w:rsidRDefault="006C2CB3" w:rsidP="006C2CB3">
            <w:pPr>
              <w:rPr>
                <w:rFonts w:ascii="Arial" w:hAnsi="Arial" w:cs="Arial"/>
                <w:sz w:val="22"/>
                <w:szCs w:val="22"/>
              </w:rPr>
            </w:pPr>
            <w:r w:rsidRPr="007927E0">
              <w:rPr>
                <w:rFonts w:ascii="Arial" w:hAnsi="Arial" w:cs="Arial"/>
                <w:sz w:val="22"/>
                <w:szCs w:val="22"/>
              </w:rPr>
              <w:t xml:space="preserve">    •  Κοινότητα - Ξυλοτύμβου</w:t>
            </w:r>
          </w:p>
          <w:p w14:paraId="1C04A73F" w14:textId="77777777" w:rsidR="006C2CB3" w:rsidRPr="007927E0" w:rsidRDefault="006C2CB3" w:rsidP="006C2CB3">
            <w:pPr>
              <w:rPr>
                <w:rFonts w:ascii="Arial" w:hAnsi="Arial" w:cs="Arial"/>
                <w:sz w:val="22"/>
                <w:szCs w:val="22"/>
              </w:rPr>
            </w:pPr>
          </w:p>
          <w:p w14:paraId="7990DECB" w14:textId="2DBCEF25" w:rsidR="006C2CB3" w:rsidRPr="007927E0" w:rsidRDefault="006C2CB3" w:rsidP="006C2CB3">
            <w:pPr>
              <w:rPr>
                <w:rFonts w:ascii="Arial" w:hAnsi="Arial" w:cs="Arial"/>
                <w:sz w:val="22"/>
                <w:szCs w:val="22"/>
              </w:rPr>
            </w:pPr>
            <w:r w:rsidRPr="007927E0">
              <w:rPr>
                <w:rFonts w:ascii="Arial" w:hAnsi="Arial" w:cs="Arial"/>
                <w:sz w:val="22"/>
                <w:szCs w:val="22"/>
              </w:rPr>
              <w:t xml:space="preserve">    •  Δήμος Λάρνακας</w:t>
            </w:r>
          </w:p>
          <w:p w14:paraId="45C019D1" w14:textId="77777777" w:rsidR="006C2CB3" w:rsidRPr="007927E0" w:rsidRDefault="006C2CB3" w:rsidP="006C2CB3">
            <w:pPr>
              <w:rPr>
                <w:rFonts w:ascii="Arial" w:hAnsi="Arial" w:cs="Arial"/>
                <w:sz w:val="22"/>
                <w:szCs w:val="22"/>
              </w:rPr>
            </w:pPr>
          </w:p>
          <w:p w14:paraId="75AB3B5E" w14:textId="77777777" w:rsidR="006C2CB3" w:rsidRPr="007927E0" w:rsidRDefault="006C2CB3" w:rsidP="006C2CB3">
            <w:pPr>
              <w:rPr>
                <w:rFonts w:ascii="Arial" w:hAnsi="Arial" w:cs="Arial"/>
                <w:sz w:val="22"/>
                <w:szCs w:val="22"/>
              </w:rPr>
            </w:pPr>
            <w:r w:rsidRPr="007927E0">
              <w:rPr>
                <w:rFonts w:ascii="Arial" w:hAnsi="Arial" w:cs="Arial"/>
                <w:sz w:val="22"/>
                <w:szCs w:val="22"/>
              </w:rPr>
              <w:t xml:space="preserve">    •  Κοινότητα - Μαρί</w:t>
            </w:r>
          </w:p>
          <w:p w14:paraId="45117A30" w14:textId="77777777" w:rsidR="006C2CB3" w:rsidRPr="007927E0" w:rsidRDefault="006C2CB3" w:rsidP="006C2CB3">
            <w:pPr>
              <w:rPr>
                <w:rFonts w:ascii="Arial" w:hAnsi="Arial" w:cs="Arial"/>
                <w:sz w:val="22"/>
                <w:szCs w:val="22"/>
              </w:rPr>
            </w:pPr>
          </w:p>
          <w:p w14:paraId="4A8952C9" w14:textId="77777777" w:rsidR="006C2CB3" w:rsidRPr="007927E0" w:rsidRDefault="006C2CB3" w:rsidP="006C2CB3">
            <w:pPr>
              <w:rPr>
                <w:rFonts w:ascii="Arial" w:hAnsi="Arial" w:cs="Arial"/>
                <w:sz w:val="22"/>
                <w:szCs w:val="22"/>
              </w:rPr>
            </w:pPr>
            <w:r w:rsidRPr="007927E0">
              <w:rPr>
                <w:rFonts w:ascii="Arial" w:hAnsi="Arial" w:cs="Arial"/>
                <w:sz w:val="22"/>
                <w:szCs w:val="22"/>
              </w:rPr>
              <w:t xml:space="preserve">    •  Δήμος Σωτήρας</w:t>
            </w:r>
          </w:p>
          <w:p w14:paraId="1139D093" w14:textId="77777777" w:rsidR="006C2CB3" w:rsidRPr="007927E0" w:rsidRDefault="006C2CB3" w:rsidP="006C2CB3">
            <w:pPr>
              <w:rPr>
                <w:rFonts w:ascii="Arial" w:hAnsi="Arial" w:cs="Arial"/>
                <w:b/>
                <w:bCs/>
                <w:sz w:val="22"/>
                <w:szCs w:val="22"/>
              </w:rPr>
            </w:pPr>
          </w:p>
          <w:p w14:paraId="7BFD4CF0" w14:textId="77777777" w:rsidR="00AE78E7" w:rsidRPr="007927E0" w:rsidRDefault="00AE78E7" w:rsidP="00474D4B">
            <w:pPr>
              <w:rPr>
                <w:rFonts w:ascii="Arial" w:hAnsi="Arial" w:cs="Arial"/>
                <w:sz w:val="22"/>
                <w:szCs w:val="22"/>
              </w:rPr>
            </w:pPr>
          </w:p>
        </w:tc>
        <w:tc>
          <w:tcPr>
            <w:tcW w:w="5545" w:type="dxa"/>
          </w:tcPr>
          <w:p w14:paraId="34E13B9C" w14:textId="77777777" w:rsidR="007927E0" w:rsidRDefault="007927E0" w:rsidP="00AE78E7">
            <w:pPr>
              <w:spacing w:line="360" w:lineRule="auto"/>
              <w:jc w:val="center"/>
              <w:rPr>
                <w:rFonts w:ascii="Arial" w:hAnsi="Arial" w:cs="Arial"/>
                <w:b/>
                <w:bCs/>
                <w:sz w:val="22"/>
                <w:szCs w:val="22"/>
              </w:rPr>
            </w:pPr>
            <w:r w:rsidRPr="007927E0">
              <w:rPr>
                <w:rFonts w:ascii="Arial" w:hAnsi="Arial" w:cs="Arial"/>
                <w:b/>
                <w:bCs/>
                <w:sz w:val="22"/>
                <w:szCs w:val="22"/>
              </w:rPr>
              <w:t>ΥΠΕΥΘΥΝΟΣ ΦΟΡΕΑΣ</w:t>
            </w:r>
          </w:p>
          <w:p w14:paraId="33D397C0" w14:textId="3919FBE4" w:rsidR="00236A52" w:rsidRPr="007927E0" w:rsidRDefault="007927E0" w:rsidP="00AE78E7">
            <w:pPr>
              <w:spacing w:line="360" w:lineRule="auto"/>
              <w:jc w:val="center"/>
              <w:rPr>
                <w:rFonts w:ascii="Arial" w:hAnsi="Arial" w:cs="Arial"/>
                <w:b/>
                <w:bCs/>
                <w:sz w:val="22"/>
                <w:szCs w:val="22"/>
              </w:rPr>
            </w:pPr>
            <w:r w:rsidRPr="007927E0">
              <w:rPr>
                <w:rFonts w:ascii="Arial" w:hAnsi="Arial" w:cs="Arial"/>
                <w:b/>
                <w:bCs/>
                <w:sz w:val="22"/>
                <w:szCs w:val="22"/>
              </w:rPr>
              <w:t xml:space="preserve"> </w:t>
            </w:r>
            <w:r w:rsidR="00AE78E7" w:rsidRPr="007927E0">
              <w:rPr>
                <w:rFonts w:ascii="Arial" w:hAnsi="Arial" w:cs="Arial"/>
                <w:b/>
                <w:bCs/>
                <w:sz w:val="22"/>
                <w:szCs w:val="22"/>
              </w:rPr>
              <w:t xml:space="preserve">Αναπτυξιακή Εταιρεία Λάρνακας - Αμμοχώστου Λτδ </w:t>
            </w:r>
          </w:p>
          <w:p w14:paraId="38D3B5E8" w14:textId="1A05EC10" w:rsidR="00AE78E7" w:rsidRPr="007927E0" w:rsidRDefault="00AE78E7" w:rsidP="00AE78E7">
            <w:pPr>
              <w:spacing w:line="360" w:lineRule="auto"/>
              <w:jc w:val="center"/>
              <w:rPr>
                <w:rFonts w:ascii="Arial" w:hAnsi="Arial" w:cs="Arial"/>
                <w:b/>
                <w:bCs/>
                <w:sz w:val="22"/>
                <w:szCs w:val="22"/>
              </w:rPr>
            </w:pPr>
            <w:r w:rsidRPr="007927E0">
              <w:rPr>
                <w:rFonts w:ascii="Arial" w:hAnsi="Arial" w:cs="Arial"/>
                <w:b/>
                <w:bCs/>
                <w:sz w:val="22"/>
                <w:szCs w:val="22"/>
              </w:rPr>
              <w:t>Ημερομηνία: 02-09-2019</w:t>
            </w:r>
          </w:p>
          <w:p w14:paraId="3F7D9723" w14:textId="77777777" w:rsidR="00AE78E7" w:rsidRPr="007927E0" w:rsidRDefault="00AE78E7" w:rsidP="00474D4B">
            <w:pPr>
              <w:rPr>
                <w:rFonts w:ascii="Arial" w:hAnsi="Arial" w:cs="Arial"/>
                <w:sz w:val="22"/>
                <w:szCs w:val="22"/>
              </w:rPr>
            </w:pPr>
          </w:p>
        </w:tc>
      </w:tr>
    </w:tbl>
    <w:p w14:paraId="3965803B" w14:textId="77777777" w:rsidR="00AE78E7" w:rsidRDefault="00AE78E7" w:rsidP="00474D4B"/>
    <w:p w14:paraId="4A5DEB2A" w14:textId="10D2579A" w:rsidR="00474D4B" w:rsidRDefault="00474D4B" w:rsidP="00474D4B"/>
    <w:p w14:paraId="70777C1E" w14:textId="2DBA4AD5" w:rsidR="00E95399" w:rsidRDefault="00E95399" w:rsidP="00474D4B"/>
    <w:p w14:paraId="5ED5A20C" w14:textId="44B689F0" w:rsidR="00E95399" w:rsidRDefault="00E95399" w:rsidP="00474D4B"/>
    <w:p w14:paraId="29D6A563" w14:textId="2A93A1B4" w:rsidR="00E95399" w:rsidRDefault="00E95399" w:rsidP="00474D4B"/>
    <w:p w14:paraId="7CAF4EF4" w14:textId="6C74DB4D" w:rsidR="00E95399" w:rsidRDefault="00E95399" w:rsidP="00474D4B"/>
    <w:p w14:paraId="5A0E1221" w14:textId="68DA7140" w:rsidR="00E95399" w:rsidRDefault="00E95399" w:rsidP="00474D4B"/>
    <w:p w14:paraId="5A5532F4" w14:textId="119095D5" w:rsidR="00E95399" w:rsidRDefault="00E95399" w:rsidP="00474D4B"/>
    <w:tbl>
      <w:tblPr>
        <w:tblStyle w:val="TableGrid"/>
        <w:tblW w:w="0" w:type="auto"/>
        <w:tblLook w:val="04A0" w:firstRow="1" w:lastRow="0" w:firstColumn="1" w:lastColumn="0" w:noHBand="0" w:noVBand="1"/>
      </w:tblPr>
      <w:tblGrid>
        <w:gridCol w:w="4248"/>
        <w:gridCol w:w="5522"/>
      </w:tblGrid>
      <w:tr w:rsidR="00E95399" w:rsidRPr="007927E0" w14:paraId="5C0EF1CD" w14:textId="77777777" w:rsidTr="00E95399">
        <w:tc>
          <w:tcPr>
            <w:tcW w:w="9770" w:type="dxa"/>
            <w:gridSpan w:val="2"/>
            <w:shd w:val="clear" w:color="auto" w:fill="BDD6EE" w:themeFill="accent5" w:themeFillTint="66"/>
          </w:tcPr>
          <w:p w14:paraId="6E7D6815" w14:textId="41A2ADEB" w:rsidR="00E95399" w:rsidRPr="007927E0" w:rsidRDefault="00E95399" w:rsidP="00E95399">
            <w:pPr>
              <w:spacing w:line="360" w:lineRule="auto"/>
              <w:jc w:val="center"/>
              <w:rPr>
                <w:rFonts w:ascii="Arial" w:hAnsi="Arial" w:cs="Arial"/>
                <w:b/>
                <w:bCs/>
                <w:sz w:val="22"/>
                <w:szCs w:val="22"/>
              </w:rPr>
            </w:pPr>
            <w:r w:rsidRPr="007927E0">
              <w:rPr>
                <w:rFonts w:ascii="Arial" w:hAnsi="Arial" w:cs="Arial"/>
                <w:b/>
                <w:bCs/>
                <w:sz w:val="22"/>
                <w:szCs w:val="22"/>
              </w:rPr>
              <w:lastRenderedPageBreak/>
              <w:t>ΠΡΟΣΚΛΗΣΗ ΥΠΟΒΟΛΗΣ ΠΡΟΤΑΣΕΩΝ</w:t>
            </w:r>
          </w:p>
        </w:tc>
      </w:tr>
      <w:tr w:rsidR="00E95399" w:rsidRPr="007927E0" w14:paraId="7DA1E381" w14:textId="77777777" w:rsidTr="007927E0">
        <w:tc>
          <w:tcPr>
            <w:tcW w:w="4248" w:type="dxa"/>
            <w:shd w:val="clear" w:color="auto" w:fill="BDD6EE" w:themeFill="accent5" w:themeFillTint="66"/>
          </w:tcPr>
          <w:p w14:paraId="445F2F32" w14:textId="4964E4C1" w:rsidR="00E95399" w:rsidRPr="007927E0" w:rsidRDefault="00E95399" w:rsidP="00E95399">
            <w:pPr>
              <w:spacing w:line="360" w:lineRule="auto"/>
              <w:rPr>
                <w:rFonts w:ascii="Arial" w:hAnsi="Arial" w:cs="Arial"/>
                <w:b/>
                <w:bCs/>
                <w:sz w:val="22"/>
                <w:szCs w:val="22"/>
              </w:rPr>
            </w:pPr>
            <w:r w:rsidRPr="007927E0">
              <w:rPr>
                <w:rFonts w:ascii="Arial" w:hAnsi="Arial" w:cs="Arial"/>
                <w:b/>
                <w:bCs/>
                <w:sz w:val="22"/>
                <w:szCs w:val="22"/>
              </w:rPr>
              <w:t>ΕΠΙΧΕΙΡΗΣΙΑΚΟ ΠΡΟΓΡΑΜΜΑ</w:t>
            </w:r>
          </w:p>
        </w:tc>
        <w:tc>
          <w:tcPr>
            <w:tcW w:w="5522" w:type="dxa"/>
          </w:tcPr>
          <w:p w14:paraId="12A27652" w14:textId="3EA88A4B" w:rsidR="00E95399" w:rsidRPr="007927E0" w:rsidRDefault="00E95399" w:rsidP="00935DF1">
            <w:pPr>
              <w:spacing w:line="360" w:lineRule="auto"/>
              <w:jc w:val="both"/>
              <w:rPr>
                <w:rFonts w:ascii="Arial" w:hAnsi="Arial" w:cs="Arial"/>
                <w:sz w:val="22"/>
                <w:szCs w:val="22"/>
              </w:rPr>
            </w:pPr>
            <w:r w:rsidRPr="007927E0">
              <w:rPr>
                <w:rFonts w:ascii="Arial" w:hAnsi="Arial" w:cs="Arial"/>
                <w:sz w:val="22"/>
                <w:szCs w:val="22"/>
              </w:rPr>
              <w:t>Επιχειρησιακό Πρόγραμμα Θάλασσα</w:t>
            </w:r>
          </w:p>
        </w:tc>
      </w:tr>
      <w:tr w:rsidR="00E95399" w:rsidRPr="007927E0" w14:paraId="700742E0" w14:textId="77777777" w:rsidTr="007927E0">
        <w:tc>
          <w:tcPr>
            <w:tcW w:w="4248" w:type="dxa"/>
            <w:shd w:val="clear" w:color="auto" w:fill="BDD6EE" w:themeFill="accent5" w:themeFillTint="66"/>
          </w:tcPr>
          <w:p w14:paraId="144D37CE" w14:textId="62CE3257" w:rsidR="00E95399" w:rsidRPr="007927E0" w:rsidRDefault="00E95399" w:rsidP="00E95399">
            <w:pPr>
              <w:spacing w:line="360" w:lineRule="auto"/>
              <w:rPr>
                <w:rFonts w:ascii="Arial" w:hAnsi="Arial" w:cs="Arial"/>
                <w:b/>
                <w:bCs/>
                <w:sz w:val="22"/>
                <w:szCs w:val="22"/>
              </w:rPr>
            </w:pPr>
            <w:r w:rsidRPr="007927E0">
              <w:rPr>
                <w:rFonts w:ascii="Arial" w:hAnsi="Arial" w:cs="Arial"/>
                <w:b/>
                <w:bCs/>
                <w:sz w:val="22"/>
                <w:szCs w:val="22"/>
              </w:rPr>
              <w:t>ΤΑΜΕΙΟ</w:t>
            </w:r>
          </w:p>
        </w:tc>
        <w:tc>
          <w:tcPr>
            <w:tcW w:w="5522" w:type="dxa"/>
          </w:tcPr>
          <w:p w14:paraId="7162A2AA" w14:textId="1B6E1E4E" w:rsidR="00E95399" w:rsidRPr="007927E0" w:rsidRDefault="00E95399" w:rsidP="00935DF1">
            <w:pPr>
              <w:spacing w:line="360" w:lineRule="auto"/>
              <w:jc w:val="both"/>
              <w:rPr>
                <w:rFonts w:ascii="Arial" w:hAnsi="Arial" w:cs="Arial"/>
                <w:sz w:val="22"/>
                <w:szCs w:val="22"/>
              </w:rPr>
            </w:pPr>
            <w:r w:rsidRPr="007927E0">
              <w:rPr>
                <w:rFonts w:ascii="Arial" w:hAnsi="Arial" w:cs="Arial"/>
                <w:sz w:val="22"/>
                <w:szCs w:val="22"/>
              </w:rPr>
              <w:t>Ευρωπαϊκό Ταμείο Θάλασσας και Αλιείας</w:t>
            </w:r>
          </w:p>
        </w:tc>
      </w:tr>
      <w:tr w:rsidR="00E95399" w:rsidRPr="007927E0" w14:paraId="44ABC5FB" w14:textId="77777777" w:rsidTr="007927E0">
        <w:tc>
          <w:tcPr>
            <w:tcW w:w="4248" w:type="dxa"/>
            <w:shd w:val="clear" w:color="auto" w:fill="BDD6EE" w:themeFill="accent5" w:themeFillTint="66"/>
          </w:tcPr>
          <w:p w14:paraId="1D2ABEA6" w14:textId="6A8D62FC" w:rsidR="00E95399" w:rsidRPr="007927E0" w:rsidRDefault="00E95399" w:rsidP="00E95399">
            <w:pPr>
              <w:spacing w:line="360" w:lineRule="auto"/>
              <w:rPr>
                <w:rFonts w:ascii="Arial" w:hAnsi="Arial" w:cs="Arial"/>
                <w:b/>
                <w:bCs/>
                <w:sz w:val="22"/>
                <w:szCs w:val="22"/>
              </w:rPr>
            </w:pPr>
            <w:r w:rsidRPr="007927E0">
              <w:rPr>
                <w:rFonts w:ascii="Arial" w:hAnsi="Arial" w:cs="Arial"/>
                <w:b/>
                <w:bCs/>
                <w:sz w:val="22"/>
                <w:szCs w:val="22"/>
              </w:rPr>
              <w:t>ΠΡΟΤΕΡΑΙΟΤΗΤΑ ΓΙΑ ΤΗΝ ΕΝΩΣΗ</w:t>
            </w:r>
          </w:p>
        </w:tc>
        <w:tc>
          <w:tcPr>
            <w:tcW w:w="5522" w:type="dxa"/>
          </w:tcPr>
          <w:p w14:paraId="0BE0A878" w14:textId="4D1B56C8" w:rsidR="00E95399" w:rsidRPr="007927E0" w:rsidRDefault="00E95399" w:rsidP="00935DF1">
            <w:pPr>
              <w:spacing w:line="360" w:lineRule="auto"/>
              <w:jc w:val="both"/>
              <w:rPr>
                <w:rFonts w:ascii="Arial" w:hAnsi="Arial" w:cs="Arial"/>
                <w:sz w:val="22"/>
                <w:szCs w:val="22"/>
              </w:rPr>
            </w:pPr>
            <w:r w:rsidRPr="007927E0">
              <w:rPr>
                <w:rFonts w:ascii="Arial" w:hAnsi="Arial" w:cs="Arial"/>
                <w:sz w:val="22"/>
                <w:szCs w:val="22"/>
              </w:rPr>
              <w:t>ΠΕ4. Αύξηση της απασχόλησης και της εδαφικής συνοχής</w:t>
            </w:r>
          </w:p>
        </w:tc>
      </w:tr>
      <w:tr w:rsidR="00E95399" w:rsidRPr="007927E0" w14:paraId="06D1E7BF" w14:textId="77777777" w:rsidTr="007927E0">
        <w:tc>
          <w:tcPr>
            <w:tcW w:w="4248" w:type="dxa"/>
            <w:shd w:val="clear" w:color="auto" w:fill="BDD6EE" w:themeFill="accent5" w:themeFillTint="66"/>
          </w:tcPr>
          <w:p w14:paraId="09746CD4" w14:textId="2CDD0C73" w:rsidR="00E95399" w:rsidRPr="007927E0" w:rsidRDefault="00E95399" w:rsidP="00E95399">
            <w:pPr>
              <w:spacing w:line="360" w:lineRule="auto"/>
              <w:rPr>
                <w:rFonts w:ascii="Arial" w:hAnsi="Arial" w:cs="Arial"/>
                <w:b/>
                <w:bCs/>
                <w:sz w:val="22"/>
                <w:szCs w:val="22"/>
              </w:rPr>
            </w:pPr>
            <w:r w:rsidRPr="007927E0">
              <w:rPr>
                <w:rFonts w:ascii="Arial" w:hAnsi="Arial" w:cs="Arial"/>
                <w:b/>
                <w:bCs/>
                <w:sz w:val="22"/>
                <w:szCs w:val="22"/>
              </w:rPr>
              <w:t>ΘΕΜΑΤΙΚΟΣ ΣΤΟΧΟΣ</w:t>
            </w:r>
          </w:p>
        </w:tc>
        <w:tc>
          <w:tcPr>
            <w:tcW w:w="5522" w:type="dxa"/>
          </w:tcPr>
          <w:p w14:paraId="527FAB0D" w14:textId="373370CB" w:rsidR="00E95399" w:rsidRPr="007927E0" w:rsidRDefault="00E95399" w:rsidP="00935DF1">
            <w:pPr>
              <w:spacing w:line="360" w:lineRule="auto"/>
              <w:jc w:val="both"/>
              <w:rPr>
                <w:rFonts w:ascii="Arial" w:hAnsi="Arial" w:cs="Arial"/>
                <w:sz w:val="22"/>
                <w:szCs w:val="22"/>
              </w:rPr>
            </w:pPr>
            <w:r w:rsidRPr="007927E0">
              <w:rPr>
                <w:rFonts w:ascii="Arial" w:hAnsi="Arial" w:cs="Arial"/>
                <w:sz w:val="22"/>
                <w:szCs w:val="22"/>
              </w:rPr>
              <w:t>Προώθηση της διατηρήσιμης και ποιοτικής απασχόλησης και στήριξη της κινητικότητας του εργατικού δυναμικού</w:t>
            </w:r>
          </w:p>
        </w:tc>
      </w:tr>
      <w:tr w:rsidR="00E46DE0" w:rsidRPr="007927E0" w14:paraId="16317517" w14:textId="77777777" w:rsidTr="007927E0">
        <w:tc>
          <w:tcPr>
            <w:tcW w:w="4248" w:type="dxa"/>
            <w:shd w:val="clear" w:color="auto" w:fill="BDD6EE" w:themeFill="accent5" w:themeFillTint="66"/>
          </w:tcPr>
          <w:p w14:paraId="37CB5B13" w14:textId="7472B230" w:rsidR="00E46DE0" w:rsidRPr="007927E0" w:rsidRDefault="00E46DE0" w:rsidP="00E46DE0">
            <w:pPr>
              <w:spacing w:line="360" w:lineRule="auto"/>
              <w:rPr>
                <w:rFonts w:ascii="Arial" w:hAnsi="Arial" w:cs="Arial"/>
                <w:b/>
                <w:bCs/>
                <w:sz w:val="22"/>
                <w:szCs w:val="22"/>
              </w:rPr>
            </w:pPr>
            <w:r w:rsidRPr="007927E0">
              <w:rPr>
                <w:rFonts w:ascii="Arial" w:hAnsi="Arial" w:cs="Arial"/>
                <w:b/>
                <w:bCs/>
                <w:sz w:val="22"/>
                <w:szCs w:val="22"/>
              </w:rPr>
              <w:t>ΕΙΔΙΚΟΣ ΣΤΟΧΟΣ</w:t>
            </w:r>
          </w:p>
        </w:tc>
        <w:tc>
          <w:tcPr>
            <w:tcW w:w="5522" w:type="dxa"/>
          </w:tcPr>
          <w:p w14:paraId="0F71A772" w14:textId="6F2ABF3D" w:rsidR="00E46DE0" w:rsidRPr="007927E0" w:rsidRDefault="00E46DE0" w:rsidP="00935DF1">
            <w:pPr>
              <w:spacing w:line="360" w:lineRule="auto"/>
              <w:jc w:val="both"/>
              <w:rPr>
                <w:rFonts w:ascii="Arial" w:hAnsi="Arial" w:cs="Arial"/>
                <w:sz w:val="22"/>
                <w:szCs w:val="22"/>
              </w:rPr>
            </w:pPr>
            <w:r w:rsidRPr="007927E0">
              <w:rPr>
                <w:rFonts w:ascii="Arial" w:hAnsi="Arial" w:cs="Arial"/>
                <w:sz w:val="22"/>
                <w:szCs w:val="22"/>
              </w:rPr>
              <w:t>ΕΣ1. Προώθηση της οικονομικής ανάπτυξης, της κοινωνικής ένταξης και της δημιουργίας θέσεων εργασίας και παροχή στήριξης της απασχολησιμότητας και της κινητικότητας του εργατικού δυναμικού στις παράκτιες και τις εσωτερικές κοινότητες που εξαρτώνται από την αλιεία και την υδατοκαλλιέργεια, συμπεριλαμβανομένης της διαφοροποίησης των δραστηριοτήτων στο πλαίσιο της αλιείας και σε άλλους τομείς της θαλάσσιας οικονομίας</w:t>
            </w:r>
          </w:p>
        </w:tc>
      </w:tr>
      <w:tr w:rsidR="00E46DE0" w:rsidRPr="007927E0" w14:paraId="02B4FE80" w14:textId="77777777" w:rsidTr="007927E0">
        <w:tc>
          <w:tcPr>
            <w:tcW w:w="4248" w:type="dxa"/>
            <w:shd w:val="clear" w:color="auto" w:fill="BDD6EE" w:themeFill="accent5" w:themeFillTint="66"/>
          </w:tcPr>
          <w:p w14:paraId="53CFC8D3" w14:textId="65B346CC" w:rsidR="00E46DE0" w:rsidRPr="007927E0" w:rsidRDefault="00E46DE0" w:rsidP="00E46DE0">
            <w:pPr>
              <w:spacing w:line="360" w:lineRule="auto"/>
              <w:rPr>
                <w:rFonts w:ascii="Arial" w:hAnsi="Arial" w:cs="Arial"/>
                <w:b/>
                <w:bCs/>
                <w:sz w:val="22"/>
                <w:szCs w:val="22"/>
              </w:rPr>
            </w:pPr>
            <w:r w:rsidRPr="007927E0">
              <w:rPr>
                <w:rFonts w:ascii="Arial" w:hAnsi="Arial" w:cs="Arial"/>
                <w:b/>
                <w:bCs/>
                <w:sz w:val="22"/>
                <w:szCs w:val="22"/>
              </w:rPr>
              <w:t>ΜΕΤΡΟ</w:t>
            </w:r>
          </w:p>
        </w:tc>
        <w:tc>
          <w:tcPr>
            <w:tcW w:w="5522" w:type="dxa"/>
          </w:tcPr>
          <w:p w14:paraId="65582CA1" w14:textId="4712BEB2" w:rsidR="00E46DE0" w:rsidRPr="007927E0" w:rsidRDefault="00E46DE0" w:rsidP="00935DF1">
            <w:pPr>
              <w:spacing w:line="360" w:lineRule="auto"/>
              <w:jc w:val="both"/>
              <w:rPr>
                <w:rFonts w:ascii="Arial" w:hAnsi="Arial" w:cs="Arial"/>
                <w:sz w:val="22"/>
                <w:szCs w:val="22"/>
              </w:rPr>
            </w:pPr>
            <w:r w:rsidRPr="007927E0">
              <w:rPr>
                <w:rFonts w:ascii="Arial" w:hAnsi="Arial" w:cs="Arial"/>
                <w:sz w:val="22"/>
                <w:szCs w:val="22"/>
              </w:rPr>
              <w:t>4.3 Εφαρμογή στρατηγικών τοπικής ανάπτυξης (συμπεριλαμβάνονται οι δαπάνες λειτουργίας και συντονισμού</w:t>
            </w:r>
            <w:r w:rsidR="007927E0" w:rsidRPr="007927E0">
              <w:rPr>
                <w:rFonts w:ascii="Arial" w:hAnsi="Arial" w:cs="Arial"/>
                <w:sz w:val="22"/>
                <w:szCs w:val="22"/>
              </w:rPr>
              <w:t>)</w:t>
            </w:r>
          </w:p>
        </w:tc>
      </w:tr>
      <w:tr w:rsidR="00935DF1" w:rsidRPr="007927E0" w14:paraId="57B462D4" w14:textId="77777777" w:rsidTr="007927E0">
        <w:tc>
          <w:tcPr>
            <w:tcW w:w="4248" w:type="dxa"/>
            <w:shd w:val="clear" w:color="auto" w:fill="BDD6EE" w:themeFill="accent5" w:themeFillTint="66"/>
          </w:tcPr>
          <w:p w14:paraId="20C1546B" w14:textId="712C6568" w:rsidR="00935DF1" w:rsidRPr="007927E0" w:rsidRDefault="00935DF1" w:rsidP="00935DF1">
            <w:pPr>
              <w:spacing w:line="360" w:lineRule="auto"/>
              <w:rPr>
                <w:rFonts w:ascii="Arial" w:hAnsi="Arial" w:cs="Arial"/>
                <w:b/>
                <w:bCs/>
                <w:sz w:val="22"/>
                <w:szCs w:val="22"/>
              </w:rPr>
            </w:pPr>
            <w:r w:rsidRPr="007927E0">
              <w:rPr>
                <w:rFonts w:ascii="Arial" w:hAnsi="Arial" w:cs="Arial"/>
                <w:b/>
                <w:bCs/>
                <w:sz w:val="22"/>
                <w:szCs w:val="22"/>
              </w:rPr>
              <w:t>ΚΩΔΙΚΟΣ ΠΡΟΣΚΛΗΣΗΣ:</w:t>
            </w:r>
          </w:p>
        </w:tc>
        <w:tc>
          <w:tcPr>
            <w:tcW w:w="5522" w:type="dxa"/>
          </w:tcPr>
          <w:p w14:paraId="33D04358" w14:textId="3E6DEABD" w:rsidR="00935DF1" w:rsidRPr="007927E0" w:rsidRDefault="006C2CB3" w:rsidP="00935DF1">
            <w:pPr>
              <w:spacing w:line="360" w:lineRule="auto"/>
              <w:jc w:val="both"/>
              <w:rPr>
                <w:rFonts w:ascii="Arial" w:hAnsi="Arial" w:cs="Arial"/>
                <w:b/>
                <w:bCs/>
                <w:sz w:val="22"/>
                <w:szCs w:val="22"/>
              </w:rPr>
            </w:pPr>
            <w:r w:rsidRPr="007927E0">
              <w:rPr>
                <w:rFonts w:ascii="Arial" w:hAnsi="Arial" w:cs="Arial"/>
                <w:b/>
                <w:bCs/>
                <w:sz w:val="22"/>
                <w:szCs w:val="22"/>
              </w:rPr>
              <w:t>ΕΠ3/4.1/4.3/</w:t>
            </w:r>
            <w:r w:rsidR="007927E0" w:rsidRPr="007927E0">
              <w:rPr>
                <w:rFonts w:ascii="Arial" w:hAnsi="Arial" w:cs="Arial"/>
                <w:b/>
                <w:bCs/>
                <w:sz w:val="22"/>
                <w:szCs w:val="22"/>
                <w:lang w:val="en-US"/>
              </w:rPr>
              <w:t>8</w:t>
            </w:r>
            <w:r w:rsidRPr="007927E0">
              <w:rPr>
                <w:rFonts w:ascii="Arial" w:hAnsi="Arial" w:cs="Arial"/>
                <w:b/>
                <w:bCs/>
                <w:sz w:val="22"/>
                <w:szCs w:val="22"/>
              </w:rPr>
              <w:t>/09.2019</w:t>
            </w:r>
          </w:p>
        </w:tc>
      </w:tr>
      <w:tr w:rsidR="00935DF1" w:rsidRPr="007927E0" w14:paraId="507C6833" w14:textId="77777777" w:rsidTr="007927E0">
        <w:tc>
          <w:tcPr>
            <w:tcW w:w="4248" w:type="dxa"/>
            <w:shd w:val="clear" w:color="auto" w:fill="BDD6EE" w:themeFill="accent5" w:themeFillTint="66"/>
          </w:tcPr>
          <w:p w14:paraId="7E6661D4" w14:textId="12D6AA5C" w:rsidR="00935DF1" w:rsidRPr="007927E0" w:rsidRDefault="00935DF1" w:rsidP="00935DF1">
            <w:pPr>
              <w:spacing w:line="360" w:lineRule="auto"/>
              <w:rPr>
                <w:rFonts w:ascii="Arial" w:hAnsi="Arial" w:cs="Arial"/>
                <w:b/>
                <w:bCs/>
                <w:sz w:val="22"/>
                <w:szCs w:val="22"/>
              </w:rPr>
            </w:pPr>
            <w:r w:rsidRPr="007927E0">
              <w:rPr>
                <w:rFonts w:ascii="Arial" w:hAnsi="Arial" w:cs="Arial"/>
                <w:b/>
                <w:bCs/>
                <w:sz w:val="22"/>
                <w:szCs w:val="22"/>
              </w:rPr>
              <w:t>ΤΙΤΛΟΣ ΠΡΟΣΚΛΗΣΗΣ:</w:t>
            </w:r>
          </w:p>
        </w:tc>
        <w:tc>
          <w:tcPr>
            <w:tcW w:w="5522" w:type="dxa"/>
          </w:tcPr>
          <w:p w14:paraId="38C3F435" w14:textId="3FDCD01E" w:rsidR="00935DF1" w:rsidRPr="007927E0" w:rsidRDefault="006C2CB3" w:rsidP="00935DF1">
            <w:pPr>
              <w:spacing w:line="360" w:lineRule="auto"/>
              <w:jc w:val="both"/>
              <w:rPr>
                <w:rFonts w:ascii="Arial" w:hAnsi="Arial" w:cs="Arial"/>
                <w:b/>
                <w:bCs/>
                <w:sz w:val="22"/>
                <w:szCs w:val="22"/>
              </w:rPr>
            </w:pPr>
            <w:r w:rsidRPr="007927E0">
              <w:rPr>
                <w:rFonts w:ascii="Arial" w:hAnsi="Arial" w:cs="Arial"/>
                <w:b/>
                <w:bCs/>
                <w:sz w:val="22"/>
                <w:szCs w:val="22"/>
              </w:rPr>
              <w:t>Ενίσχυση Διοργάνωσης Πολιτιστικών Εκδηλώσεων στον Τομέα της Αλιείας</w:t>
            </w:r>
          </w:p>
        </w:tc>
      </w:tr>
    </w:tbl>
    <w:p w14:paraId="72D0C206" w14:textId="4DB0627B" w:rsidR="00E95399" w:rsidRPr="007927E0" w:rsidRDefault="00E95399" w:rsidP="00474D4B">
      <w:pPr>
        <w:rPr>
          <w:rFonts w:ascii="Arial" w:hAnsi="Arial" w:cs="Arial"/>
        </w:rPr>
      </w:pPr>
    </w:p>
    <w:p w14:paraId="02BEDDBB" w14:textId="77777777" w:rsidR="00E95399" w:rsidRPr="007927E0" w:rsidRDefault="00E95399" w:rsidP="00474D4B">
      <w:pPr>
        <w:rPr>
          <w:rFonts w:ascii="Arial" w:hAnsi="Arial" w:cs="Arial"/>
        </w:rPr>
      </w:pPr>
    </w:p>
    <w:p w14:paraId="525671C8" w14:textId="20FBCDF5" w:rsidR="006C2CB3" w:rsidRPr="007927E0" w:rsidRDefault="006C2CB3" w:rsidP="006C2CB3">
      <w:pPr>
        <w:jc w:val="both"/>
        <w:rPr>
          <w:rFonts w:ascii="Arial" w:hAnsi="Arial" w:cs="Arial"/>
          <w:sz w:val="22"/>
          <w:szCs w:val="22"/>
        </w:rPr>
      </w:pPr>
      <w:r w:rsidRPr="007927E0">
        <w:rPr>
          <w:rFonts w:ascii="Arial" w:hAnsi="Arial" w:cs="Arial"/>
          <w:sz w:val="22"/>
          <w:szCs w:val="22"/>
        </w:rPr>
        <w:t xml:space="preserve">Στο πλαίσιο της υλοποίησης του πιο πάνω αναφερόμενου Ειδικού Στόχου της Προτεραιότητας της Ένωσης και έχοντας υπόψη: </w:t>
      </w:r>
    </w:p>
    <w:p w14:paraId="7718F516" w14:textId="77777777" w:rsidR="006C2CB3" w:rsidRPr="007927E0" w:rsidRDefault="006C2CB3" w:rsidP="006C2CB3">
      <w:pPr>
        <w:jc w:val="both"/>
        <w:rPr>
          <w:rFonts w:ascii="Arial" w:hAnsi="Arial" w:cs="Arial"/>
          <w:sz w:val="22"/>
          <w:szCs w:val="22"/>
        </w:rPr>
      </w:pPr>
    </w:p>
    <w:p w14:paraId="7226E68E" w14:textId="77777777" w:rsidR="00E3025B" w:rsidRPr="00E3025B" w:rsidRDefault="00E3025B" w:rsidP="00E3025B">
      <w:pPr>
        <w:jc w:val="both"/>
        <w:rPr>
          <w:rFonts w:ascii="Arial" w:hAnsi="Arial" w:cs="Arial"/>
          <w:sz w:val="22"/>
          <w:szCs w:val="22"/>
        </w:rPr>
      </w:pPr>
      <w:r w:rsidRPr="00E3025B">
        <w:rPr>
          <w:rFonts w:ascii="Arial" w:hAnsi="Arial" w:cs="Arial"/>
          <w:sz w:val="22"/>
          <w:szCs w:val="22"/>
        </w:rPr>
        <w:t>(α) την απόφαση του Υπουργικού Συμβουλίου με αριθμό 79.735, ημερομηνίας 17 Νοεμβρίου 2015, με την οποία ορίστηκε το Τμήμα Αλιείας και Θαλασσίων Ερευνών / Υπουργείο Γεωργίας, Αγροτικής Ανάπτυξης και Περιβάλλοντος ως ο Ενδιάμεσος Φορέας για παρεμβάσεις που εντάσσονται στον Ειδικό Στόχο ΕΣ1. «Προώθηση της οικονομικής ανάπτυξης, της κοινωνικής ένταξης και της δημιουργίας θέσεων εργασίας και παροχή στήριξης της απασχολησιμότητας και της κινητικότητας του εργατικού δυναμικού στις παράκτιες και τις εσωτερικές κοινότητες που εξαρτώνται από την αλιεία και την υδατοκαλλιέργεια, συμπεριλαμβανομένης της διαφοροποίησης των δραστηριοτήτων στο πλαίσιο της αλιείας και σε άλλους τομείς της θαλάσσιας οικονομίας» της «ΠΕ4. Αύξηση της απασχόλησης και της εδαφικής συνοχής» και του ανατέθηκαν τα καθήκοντα και οι αρμοδιότητες του,</w:t>
      </w:r>
    </w:p>
    <w:p w14:paraId="5967D7CF" w14:textId="77777777" w:rsidR="00E3025B" w:rsidRPr="00E3025B" w:rsidRDefault="00E3025B" w:rsidP="00E3025B">
      <w:pPr>
        <w:jc w:val="both"/>
        <w:rPr>
          <w:rFonts w:ascii="Arial" w:hAnsi="Arial" w:cs="Arial"/>
          <w:sz w:val="22"/>
          <w:szCs w:val="22"/>
        </w:rPr>
      </w:pPr>
    </w:p>
    <w:p w14:paraId="7FCF14B6" w14:textId="77777777" w:rsidR="00E3025B" w:rsidRPr="00E3025B" w:rsidRDefault="00E3025B" w:rsidP="00E3025B">
      <w:pPr>
        <w:jc w:val="both"/>
        <w:rPr>
          <w:rFonts w:ascii="Arial" w:hAnsi="Arial" w:cs="Arial"/>
          <w:sz w:val="22"/>
          <w:szCs w:val="22"/>
        </w:rPr>
      </w:pPr>
      <w:r w:rsidRPr="00E3025B">
        <w:rPr>
          <w:rFonts w:ascii="Arial" w:hAnsi="Arial" w:cs="Arial"/>
          <w:sz w:val="22"/>
          <w:szCs w:val="22"/>
        </w:rPr>
        <w:lastRenderedPageBreak/>
        <w:t>(β) τον Κανονισμό (ΕΕ) 1303/2013 του Ευρωπαϊκού Κοινοβουλίου και του Συμβουλίου της 17ης Δεκεμβρίου 2013 «περί καθορισμού κοινών διατάξεων για το Ευρωπαϊκό Ταμείο Περιφερειακής Ανάπτυξης, το Ευρωπαϊκό Κοινωνικό Ταμείο, το Ταμείο Συνοχής, το Ευρωπαϊκό Γεωργικό Ταμείο Αγροτικής Ανάπτυξης και του Ευρωπαϊκό Ταμείο Θάλασσας και Αλιείας και περί καθορισμού γενικών διατάξεων για το Ευρωπαϊκό Ταμείο Περιφερειακής Ανάπτυξης, το Ευρωπαϊκό Κοινωνικό Ταμείο, το Ταμείο Συνοχής και το Ευρωπαϊκό Ταμείο Θάλασσας και Αλιείας και για την κατάργηση του κανονισμού (ΕΚ) αριθ. 1083/2006 » καθώς και τον Κανονισμό (ΕΚ) 508/2014 για το Ευρωπαϊκό Ταμείο Θάλασσας και Αλιείας,</w:t>
      </w:r>
    </w:p>
    <w:p w14:paraId="465A7544" w14:textId="77777777" w:rsidR="00E3025B" w:rsidRPr="00E3025B" w:rsidRDefault="00E3025B" w:rsidP="00E3025B">
      <w:pPr>
        <w:jc w:val="both"/>
        <w:rPr>
          <w:rFonts w:ascii="Arial" w:hAnsi="Arial" w:cs="Arial"/>
          <w:sz w:val="22"/>
          <w:szCs w:val="22"/>
        </w:rPr>
      </w:pPr>
    </w:p>
    <w:p w14:paraId="175181F4" w14:textId="77777777" w:rsidR="00E3025B" w:rsidRPr="00E3025B" w:rsidRDefault="00E3025B" w:rsidP="00E3025B">
      <w:pPr>
        <w:jc w:val="both"/>
        <w:rPr>
          <w:rFonts w:ascii="Arial" w:hAnsi="Arial" w:cs="Arial"/>
          <w:sz w:val="22"/>
          <w:szCs w:val="22"/>
        </w:rPr>
      </w:pPr>
      <w:r w:rsidRPr="00E3025B">
        <w:rPr>
          <w:rFonts w:ascii="Arial" w:hAnsi="Arial" w:cs="Arial"/>
          <w:sz w:val="22"/>
          <w:szCs w:val="22"/>
        </w:rPr>
        <w:t>γ) τον Κανονισμό (ΕΕ) αριθ. 508/2014 του Ευρωπαϊκού Κοινοβουλίου και του Συμβουλίου της  15ης Μαΐου 2014 για το Ευρωπαϊκό Ταμείο Θάλασσας και Αλιείας και για την κατάργηση των κανονισμών του Συμβουλίου (ΕΚ) αριθ. 2328/2003, (ΕΚ) αριθ. 861/2006, (ΕΚ) αριθ. 1198/2006 και (ΕΚ) αριθ. 791/2007 και του κανονισμού (ΕΕ) αριθ. 1255/2011 του Ευρωπαϊκού Κοινοβουλίου και του Συμβουλίου.</w:t>
      </w:r>
    </w:p>
    <w:p w14:paraId="2CF335B9" w14:textId="77777777" w:rsidR="00E3025B" w:rsidRPr="00E3025B" w:rsidRDefault="00E3025B" w:rsidP="00E3025B">
      <w:pPr>
        <w:jc w:val="both"/>
        <w:rPr>
          <w:rFonts w:ascii="Arial" w:hAnsi="Arial" w:cs="Arial"/>
          <w:sz w:val="22"/>
          <w:szCs w:val="22"/>
        </w:rPr>
      </w:pPr>
    </w:p>
    <w:p w14:paraId="0960CA02" w14:textId="77777777" w:rsidR="00E3025B" w:rsidRPr="00E3025B" w:rsidRDefault="00E3025B" w:rsidP="00E3025B">
      <w:pPr>
        <w:jc w:val="both"/>
        <w:rPr>
          <w:rFonts w:ascii="Arial" w:hAnsi="Arial" w:cs="Arial"/>
          <w:sz w:val="22"/>
          <w:szCs w:val="22"/>
        </w:rPr>
      </w:pPr>
      <w:r w:rsidRPr="00E3025B">
        <w:rPr>
          <w:rFonts w:ascii="Arial" w:hAnsi="Arial" w:cs="Arial"/>
          <w:sz w:val="22"/>
          <w:szCs w:val="22"/>
        </w:rPr>
        <w:t>(δ) την απόφαση της Επιτροπής της ΕΕ με αριθμό με αριθμό C/2015/4605 ημερομηνίας 02-07-2015, με την οποία εγκρίθηκε το Επιχειρησιακό Πρόγραμμα Επιχειρησιακό Πρόγραμμα Θάλασσα</w:t>
      </w:r>
    </w:p>
    <w:p w14:paraId="6132735C" w14:textId="77777777" w:rsidR="00E3025B" w:rsidRPr="00E3025B" w:rsidRDefault="00E3025B" w:rsidP="00E3025B">
      <w:pPr>
        <w:jc w:val="both"/>
        <w:rPr>
          <w:rFonts w:ascii="Arial" w:hAnsi="Arial" w:cs="Arial"/>
          <w:sz w:val="22"/>
          <w:szCs w:val="22"/>
        </w:rPr>
      </w:pPr>
    </w:p>
    <w:p w14:paraId="40CDD45D" w14:textId="678078F2" w:rsidR="006C2CB3" w:rsidRPr="007927E0" w:rsidRDefault="00E3025B" w:rsidP="00E3025B">
      <w:pPr>
        <w:jc w:val="both"/>
        <w:rPr>
          <w:rFonts w:ascii="Arial" w:hAnsi="Arial" w:cs="Arial"/>
          <w:sz w:val="22"/>
          <w:szCs w:val="22"/>
        </w:rPr>
      </w:pPr>
      <w:r w:rsidRPr="00E3025B">
        <w:rPr>
          <w:rFonts w:ascii="Arial" w:hAnsi="Arial" w:cs="Arial"/>
          <w:sz w:val="22"/>
          <w:szCs w:val="22"/>
        </w:rPr>
        <w:t>ε) την απόφαση της Επιτροπής Παρακολούθησης του Επιχειρησιακού Προγράμματος Θάλασσα στις 25 Σεπτεμβρίου 2015, με την οποία εγκρίθηκαν τα γενικά κριτήρια και η μεθοδολογία επιλογής έργων</w:t>
      </w:r>
    </w:p>
    <w:p w14:paraId="1AF423C2" w14:textId="0FF0E8B9" w:rsidR="00882F2D" w:rsidRDefault="006C2CB3" w:rsidP="006C2CB3">
      <w:pPr>
        <w:jc w:val="both"/>
        <w:rPr>
          <w:rFonts w:ascii="Arial" w:hAnsi="Arial" w:cs="Arial"/>
          <w:sz w:val="22"/>
          <w:szCs w:val="22"/>
        </w:rPr>
      </w:pPr>
      <w:r w:rsidRPr="007927E0">
        <w:rPr>
          <w:rFonts w:ascii="Arial" w:hAnsi="Arial" w:cs="Arial"/>
          <w:sz w:val="22"/>
          <w:szCs w:val="22"/>
        </w:rPr>
        <w:tab/>
      </w:r>
    </w:p>
    <w:p w14:paraId="32E899E1" w14:textId="77777777" w:rsidR="00882F2D" w:rsidRPr="007927E0" w:rsidRDefault="00882F2D" w:rsidP="006C2CB3">
      <w:pPr>
        <w:jc w:val="both"/>
        <w:rPr>
          <w:rFonts w:ascii="Arial" w:hAnsi="Arial" w:cs="Arial"/>
          <w:sz w:val="22"/>
          <w:szCs w:val="22"/>
        </w:rPr>
      </w:pPr>
    </w:p>
    <w:p w14:paraId="72BDC0CD" w14:textId="408C6B02" w:rsidR="006C2CB3" w:rsidRPr="007927E0" w:rsidRDefault="006C2CB3" w:rsidP="006C2CB3">
      <w:pPr>
        <w:jc w:val="both"/>
        <w:rPr>
          <w:rFonts w:ascii="Arial" w:hAnsi="Arial" w:cs="Arial"/>
          <w:sz w:val="22"/>
          <w:szCs w:val="22"/>
        </w:rPr>
      </w:pPr>
      <w:r w:rsidRPr="007927E0">
        <w:rPr>
          <w:rFonts w:ascii="Arial" w:hAnsi="Arial" w:cs="Arial"/>
          <w:sz w:val="22"/>
          <w:szCs w:val="22"/>
        </w:rPr>
        <w:t xml:space="preserve">Ο Ενδιάμεσος Φορέας καλεί τους ακόλουθους Δικαιούχους: </w:t>
      </w:r>
    </w:p>
    <w:p w14:paraId="749A8051" w14:textId="77777777" w:rsidR="006C2CB3" w:rsidRPr="007927E0" w:rsidRDefault="006C2CB3" w:rsidP="006C2CB3">
      <w:pPr>
        <w:jc w:val="both"/>
        <w:rPr>
          <w:rFonts w:ascii="Arial" w:hAnsi="Arial" w:cs="Arial"/>
          <w:sz w:val="22"/>
          <w:szCs w:val="22"/>
        </w:rPr>
      </w:pPr>
    </w:p>
    <w:p w14:paraId="66398967" w14:textId="77777777" w:rsidR="006C2CB3" w:rsidRPr="00882F2D" w:rsidRDefault="006C2CB3" w:rsidP="006C2CB3">
      <w:pPr>
        <w:jc w:val="both"/>
        <w:rPr>
          <w:rFonts w:ascii="Arial" w:hAnsi="Arial" w:cs="Arial"/>
          <w:b/>
          <w:bCs/>
          <w:sz w:val="22"/>
          <w:szCs w:val="22"/>
        </w:rPr>
      </w:pPr>
      <w:r w:rsidRPr="00882F2D">
        <w:rPr>
          <w:rFonts w:ascii="Arial" w:hAnsi="Arial" w:cs="Arial"/>
          <w:b/>
          <w:bCs/>
          <w:sz w:val="22"/>
          <w:szCs w:val="22"/>
        </w:rPr>
        <w:t xml:space="preserve">    •  Κοινότητα - Ζύγι</w:t>
      </w:r>
    </w:p>
    <w:p w14:paraId="48591680" w14:textId="77777777" w:rsidR="006C2CB3" w:rsidRPr="00882F2D" w:rsidRDefault="006C2CB3" w:rsidP="006C2CB3">
      <w:pPr>
        <w:jc w:val="both"/>
        <w:rPr>
          <w:rFonts w:ascii="Arial" w:hAnsi="Arial" w:cs="Arial"/>
          <w:b/>
          <w:bCs/>
          <w:sz w:val="22"/>
          <w:szCs w:val="22"/>
        </w:rPr>
      </w:pPr>
    </w:p>
    <w:p w14:paraId="1CC0FD6D" w14:textId="77777777" w:rsidR="006C2CB3" w:rsidRPr="00882F2D" w:rsidRDefault="006C2CB3" w:rsidP="006C2CB3">
      <w:pPr>
        <w:jc w:val="both"/>
        <w:rPr>
          <w:rFonts w:ascii="Arial" w:hAnsi="Arial" w:cs="Arial"/>
          <w:b/>
          <w:bCs/>
          <w:sz w:val="22"/>
          <w:szCs w:val="22"/>
        </w:rPr>
      </w:pPr>
      <w:r w:rsidRPr="00882F2D">
        <w:rPr>
          <w:rFonts w:ascii="Arial" w:hAnsi="Arial" w:cs="Arial"/>
          <w:b/>
          <w:bCs/>
          <w:sz w:val="22"/>
          <w:szCs w:val="22"/>
        </w:rPr>
        <w:t xml:space="preserve">    •  Δήμος Δρομολαξιάς / Μενεού</w:t>
      </w:r>
    </w:p>
    <w:p w14:paraId="32C6F8AB" w14:textId="77777777" w:rsidR="006C2CB3" w:rsidRPr="00882F2D" w:rsidRDefault="006C2CB3" w:rsidP="006C2CB3">
      <w:pPr>
        <w:jc w:val="both"/>
        <w:rPr>
          <w:rFonts w:ascii="Arial" w:hAnsi="Arial" w:cs="Arial"/>
          <w:b/>
          <w:bCs/>
          <w:sz w:val="22"/>
          <w:szCs w:val="22"/>
        </w:rPr>
      </w:pPr>
    </w:p>
    <w:p w14:paraId="4D135FD0" w14:textId="433602D1" w:rsidR="006C2CB3" w:rsidRPr="00882F2D" w:rsidRDefault="006C2CB3" w:rsidP="006C2CB3">
      <w:pPr>
        <w:jc w:val="both"/>
        <w:rPr>
          <w:rFonts w:ascii="Arial" w:hAnsi="Arial" w:cs="Arial"/>
          <w:b/>
          <w:bCs/>
          <w:sz w:val="22"/>
          <w:szCs w:val="22"/>
        </w:rPr>
      </w:pPr>
      <w:r w:rsidRPr="00882F2D">
        <w:rPr>
          <w:rFonts w:ascii="Arial" w:hAnsi="Arial" w:cs="Arial"/>
          <w:b/>
          <w:bCs/>
          <w:sz w:val="22"/>
          <w:szCs w:val="22"/>
        </w:rPr>
        <w:t xml:space="preserve">    •  Κοινότητα - Ξυλοφάγου</w:t>
      </w:r>
    </w:p>
    <w:p w14:paraId="7B4F9DAE" w14:textId="77777777" w:rsidR="006C2CB3" w:rsidRPr="00882F2D" w:rsidRDefault="006C2CB3" w:rsidP="006C2CB3">
      <w:pPr>
        <w:jc w:val="both"/>
        <w:rPr>
          <w:rFonts w:ascii="Arial" w:hAnsi="Arial" w:cs="Arial"/>
          <w:b/>
          <w:bCs/>
          <w:sz w:val="22"/>
          <w:szCs w:val="22"/>
        </w:rPr>
      </w:pPr>
    </w:p>
    <w:p w14:paraId="3861045D" w14:textId="77777777" w:rsidR="006C2CB3" w:rsidRPr="00882F2D" w:rsidRDefault="006C2CB3" w:rsidP="006C2CB3">
      <w:pPr>
        <w:jc w:val="both"/>
        <w:rPr>
          <w:rFonts w:ascii="Arial" w:hAnsi="Arial" w:cs="Arial"/>
          <w:b/>
          <w:bCs/>
          <w:sz w:val="22"/>
          <w:szCs w:val="22"/>
        </w:rPr>
      </w:pPr>
      <w:r w:rsidRPr="00882F2D">
        <w:rPr>
          <w:rFonts w:ascii="Arial" w:hAnsi="Arial" w:cs="Arial"/>
          <w:b/>
          <w:bCs/>
          <w:sz w:val="22"/>
          <w:szCs w:val="22"/>
        </w:rPr>
        <w:t xml:space="preserve">    •  Κοινότητα - Λιοπέτρι</w:t>
      </w:r>
    </w:p>
    <w:p w14:paraId="7CF129D7" w14:textId="77777777" w:rsidR="006C2CB3" w:rsidRPr="00882F2D" w:rsidRDefault="006C2CB3" w:rsidP="006C2CB3">
      <w:pPr>
        <w:jc w:val="both"/>
        <w:rPr>
          <w:rFonts w:ascii="Arial" w:hAnsi="Arial" w:cs="Arial"/>
          <w:b/>
          <w:bCs/>
          <w:sz w:val="22"/>
          <w:szCs w:val="22"/>
        </w:rPr>
      </w:pPr>
    </w:p>
    <w:p w14:paraId="4ADF16F0" w14:textId="77777777" w:rsidR="006C2CB3" w:rsidRPr="00882F2D" w:rsidRDefault="006C2CB3" w:rsidP="006C2CB3">
      <w:pPr>
        <w:jc w:val="both"/>
        <w:rPr>
          <w:rFonts w:ascii="Arial" w:hAnsi="Arial" w:cs="Arial"/>
          <w:b/>
          <w:bCs/>
          <w:sz w:val="22"/>
          <w:szCs w:val="22"/>
        </w:rPr>
      </w:pPr>
      <w:r w:rsidRPr="00882F2D">
        <w:rPr>
          <w:rFonts w:ascii="Arial" w:hAnsi="Arial" w:cs="Arial"/>
          <w:b/>
          <w:bCs/>
          <w:sz w:val="22"/>
          <w:szCs w:val="22"/>
        </w:rPr>
        <w:t xml:space="preserve">    •  Δήμος Αγιάς Νάπας</w:t>
      </w:r>
    </w:p>
    <w:p w14:paraId="6B7FDC83" w14:textId="77777777" w:rsidR="006C2CB3" w:rsidRPr="00882F2D" w:rsidRDefault="006C2CB3" w:rsidP="006C2CB3">
      <w:pPr>
        <w:jc w:val="both"/>
        <w:rPr>
          <w:rFonts w:ascii="Arial" w:hAnsi="Arial" w:cs="Arial"/>
          <w:b/>
          <w:bCs/>
          <w:sz w:val="22"/>
          <w:szCs w:val="22"/>
        </w:rPr>
      </w:pPr>
    </w:p>
    <w:p w14:paraId="233B79F0" w14:textId="77777777" w:rsidR="006C2CB3" w:rsidRPr="00882F2D" w:rsidRDefault="006C2CB3" w:rsidP="006C2CB3">
      <w:pPr>
        <w:jc w:val="both"/>
        <w:rPr>
          <w:rFonts w:ascii="Arial" w:hAnsi="Arial" w:cs="Arial"/>
          <w:b/>
          <w:bCs/>
          <w:sz w:val="22"/>
          <w:szCs w:val="22"/>
        </w:rPr>
      </w:pPr>
      <w:r w:rsidRPr="00882F2D">
        <w:rPr>
          <w:rFonts w:ascii="Arial" w:hAnsi="Arial" w:cs="Arial"/>
          <w:b/>
          <w:bCs/>
          <w:sz w:val="22"/>
          <w:szCs w:val="22"/>
        </w:rPr>
        <w:t xml:space="preserve">    •  Δήμος Δερύνειας</w:t>
      </w:r>
    </w:p>
    <w:p w14:paraId="3BC1B8D7" w14:textId="77777777" w:rsidR="006C2CB3" w:rsidRPr="00882F2D" w:rsidRDefault="006C2CB3" w:rsidP="006C2CB3">
      <w:pPr>
        <w:jc w:val="both"/>
        <w:rPr>
          <w:rFonts w:ascii="Arial" w:hAnsi="Arial" w:cs="Arial"/>
          <w:b/>
          <w:bCs/>
          <w:sz w:val="22"/>
          <w:szCs w:val="22"/>
        </w:rPr>
      </w:pPr>
    </w:p>
    <w:p w14:paraId="11DCE2FB" w14:textId="77777777" w:rsidR="006C2CB3" w:rsidRPr="00882F2D" w:rsidRDefault="006C2CB3" w:rsidP="006C2CB3">
      <w:pPr>
        <w:jc w:val="both"/>
        <w:rPr>
          <w:rFonts w:ascii="Arial" w:hAnsi="Arial" w:cs="Arial"/>
          <w:b/>
          <w:bCs/>
          <w:sz w:val="22"/>
          <w:szCs w:val="22"/>
        </w:rPr>
      </w:pPr>
      <w:r w:rsidRPr="00882F2D">
        <w:rPr>
          <w:rFonts w:ascii="Arial" w:hAnsi="Arial" w:cs="Arial"/>
          <w:b/>
          <w:bCs/>
          <w:sz w:val="22"/>
          <w:szCs w:val="22"/>
        </w:rPr>
        <w:t xml:space="preserve">    •  Κοινότητα - Ορμήδεια</w:t>
      </w:r>
    </w:p>
    <w:p w14:paraId="61FC669D" w14:textId="77777777" w:rsidR="006C2CB3" w:rsidRPr="00882F2D" w:rsidRDefault="006C2CB3" w:rsidP="006C2CB3">
      <w:pPr>
        <w:jc w:val="both"/>
        <w:rPr>
          <w:rFonts w:ascii="Arial" w:hAnsi="Arial" w:cs="Arial"/>
          <w:b/>
          <w:bCs/>
          <w:sz w:val="22"/>
          <w:szCs w:val="22"/>
        </w:rPr>
      </w:pPr>
    </w:p>
    <w:p w14:paraId="2AF96E0D" w14:textId="77777777" w:rsidR="006C2CB3" w:rsidRPr="00882F2D" w:rsidRDefault="006C2CB3" w:rsidP="006C2CB3">
      <w:pPr>
        <w:jc w:val="both"/>
        <w:rPr>
          <w:rFonts w:ascii="Arial" w:hAnsi="Arial" w:cs="Arial"/>
          <w:b/>
          <w:bCs/>
          <w:sz w:val="22"/>
          <w:szCs w:val="22"/>
        </w:rPr>
      </w:pPr>
      <w:r w:rsidRPr="00882F2D">
        <w:rPr>
          <w:rFonts w:ascii="Arial" w:hAnsi="Arial" w:cs="Arial"/>
          <w:b/>
          <w:bCs/>
          <w:sz w:val="22"/>
          <w:szCs w:val="22"/>
        </w:rPr>
        <w:t xml:space="preserve">    •  Δήμος Παραλιμνίου</w:t>
      </w:r>
    </w:p>
    <w:p w14:paraId="3DFFBA78" w14:textId="77777777" w:rsidR="006C2CB3" w:rsidRPr="00882F2D" w:rsidRDefault="006C2CB3" w:rsidP="006C2CB3">
      <w:pPr>
        <w:jc w:val="both"/>
        <w:rPr>
          <w:rFonts w:ascii="Arial" w:hAnsi="Arial" w:cs="Arial"/>
          <w:b/>
          <w:bCs/>
          <w:sz w:val="22"/>
          <w:szCs w:val="22"/>
        </w:rPr>
      </w:pPr>
    </w:p>
    <w:p w14:paraId="16A16DF4" w14:textId="77777777" w:rsidR="006C2CB3" w:rsidRPr="00882F2D" w:rsidRDefault="006C2CB3" w:rsidP="006C2CB3">
      <w:pPr>
        <w:jc w:val="both"/>
        <w:rPr>
          <w:rFonts w:ascii="Arial" w:hAnsi="Arial" w:cs="Arial"/>
          <w:b/>
          <w:bCs/>
          <w:sz w:val="22"/>
          <w:szCs w:val="22"/>
        </w:rPr>
      </w:pPr>
      <w:r w:rsidRPr="00882F2D">
        <w:rPr>
          <w:rFonts w:ascii="Arial" w:hAnsi="Arial" w:cs="Arial"/>
          <w:b/>
          <w:bCs/>
          <w:sz w:val="22"/>
          <w:szCs w:val="22"/>
        </w:rPr>
        <w:t xml:space="preserve">    •  Κοινότητα - Ξυλοτύμβου</w:t>
      </w:r>
    </w:p>
    <w:p w14:paraId="4A03F3BF" w14:textId="77777777" w:rsidR="006C2CB3" w:rsidRPr="00882F2D" w:rsidRDefault="006C2CB3" w:rsidP="006C2CB3">
      <w:pPr>
        <w:jc w:val="both"/>
        <w:rPr>
          <w:rFonts w:ascii="Arial" w:hAnsi="Arial" w:cs="Arial"/>
          <w:b/>
          <w:bCs/>
          <w:sz w:val="22"/>
          <w:szCs w:val="22"/>
        </w:rPr>
      </w:pPr>
    </w:p>
    <w:p w14:paraId="14AAB284" w14:textId="4D6A9C2A" w:rsidR="006C2CB3" w:rsidRPr="00882F2D" w:rsidRDefault="006C2CB3" w:rsidP="006C2CB3">
      <w:pPr>
        <w:jc w:val="both"/>
        <w:rPr>
          <w:rFonts w:ascii="Arial" w:hAnsi="Arial" w:cs="Arial"/>
          <w:b/>
          <w:bCs/>
          <w:sz w:val="22"/>
          <w:szCs w:val="22"/>
        </w:rPr>
      </w:pPr>
      <w:r w:rsidRPr="00882F2D">
        <w:rPr>
          <w:rFonts w:ascii="Arial" w:hAnsi="Arial" w:cs="Arial"/>
          <w:b/>
          <w:bCs/>
          <w:sz w:val="22"/>
          <w:szCs w:val="22"/>
        </w:rPr>
        <w:t xml:space="preserve">    •  Δήμος Λάρνακας</w:t>
      </w:r>
    </w:p>
    <w:p w14:paraId="738F3A68" w14:textId="77777777" w:rsidR="006C2CB3" w:rsidRPr="00882F2D" w:rsidRDefault="006C2CB3" w:rsidP="006C2CB3">
      <w:pPr>
        <w:jc w:val="both"/>
        <w:rPr>
          <w:rFonts w:ascii="Arial" w:hAnsi="Arial" w:cs="Arial"/>
          <w:b/>
          <w:bCs/>
          <w:sz w:val="22"/>
          <w:szCs w:val="22"/>
        </w:rPr>
      </w:pPr>
    </w:p>
    <w:p w14:paraId="58C09A6C" w14:textId="77777777" w:rsidR="006C2CB3" w:rsidRPr="00882F2D" w:rsidRDefault="006C2CB3" w:rsidP="006C2CB3">
      <w:pPr>
        <w:jc w:val="both"/>
        <w:rPr>
          <w:rFonts w:ascii="Arial" w:hAnsi="Arial" w:cs="Arial"/>
          <w:b/>
          <w:bCs/>
          <w:sz w:val="22"/>
          <w:szCs w:val="22"/>
        </w:rPr>
      </w:pPr>
      <w:r w:rsidRPr="00882F2D">
        <w:rPr>
          <w:rFonts w:ascii="Arial" w:hAnsi="Arial" w:cs="Arial"/>
          <w:b/>
          <w:bCs/>
          <w:sz w:val="22"/>
          <w:szCs w:val="22"/>
        </w:rPr>
        <w:t xml:space="preserve">    •  Κοινότητα - Μαρί</w:t>
      </w:r>
    </w:p>
    <w:p w14:paraId="6FF0F7C6" w14:textId="77777777" w:rsidR="006C2CB3" w:rsidRPr="00882F2D" w:rsidRDefault="006C2CB3" w:rsidP="006C2CB3">
      <w:pPr>
        <w:jc w:val="both"/>
        <w:rPr>
          <w:rFonts w:ascii="Arial" w:hAnsi="Arial" w:cs="Arial"/>
          <w:b/>
          <w:bCs/>
          <w:sz w:val="22"/>
          <w:szCs w:val="22"/>
        </w:rPr>
      </w:pPr>
    </w:p>
    <w:p w14:paraId="0A5E5F45" w14:textId="77777777" w:rsidR="006C2CB3" w:rsidRPr="00882F2D" w:rsidRDefault="006C2CB3" w:rsidP="006C2CB3">
      <w:pPr>
        <w:jc w:val="both"/>
        <w:rPr>
          <w:rFonts w:ascii="Arial" w:hAnsi="Arial" w:cs="Arial"/>
          <w:b/>
          <w:bCs/>
          <w:sz w:val="22"/>
          <w:szCs w:val="22"/>
        </w:rPr>
      </w:pPr>
      <w:r w:rsidRPr="00882F2D">
        <w:rPr>
          <w:rFonts w:ascii="Arial" w:hAnsi="Arial" w:cs="Arial"/>
          <w:b/>
          <w:bCs/>
          <w:sz w:val="22"/>
          <w:szCs w:val="22"/>
        </w:rPr>
        <w:t xml:space="preserve">    •  Δήμος Σωτήρας</w:t>
      </w:r>
    </w:p>
    <w:p w14:paraId="617982C0" w14:textId="77777777" w:rsidR="006C2CB3" w:rsidRPr="007927E0" w:rsidRDefault="006C2CB3" w:rsidP="006C2CB3">
      <w:pPr>
        <w:jc w:val="both"/>
        <w:rPr>
          <w:rFonts w:ascii="Arial" w:hAnsi="Arial" w:cs="Arial"/>
          <w:sz w:val="22"/>
          <w:szCs w:val="22"/>
        </w:rPr>
      </w:pPr>
    </w:p>
    <w:p w14:paraId="0D99F1CB" w14:textId="77777777" w:rsidR="006C2CB3" w:rsidRPr="007927E0" w:rsidRDefault="006C2CB3" w:rsidP="006C2CB3">
      <w:pPr>
        <w:jc w:val="both"/>
        <w:rPr>
          <w:rFonts w:ascii="Arial" w:hAnsi="Arial" w:cs="Arial"/>
          <w:sz w:val="22"/>
          <w:szCs w:val="22"/>
        </w:rPr>
      </w:pPr>
      <w:r w:rsidRPr="007927E0">
        <w:rPr>
          <w:rFonts w:ascii="Arial" w:hAnsi="Arial" w:cs="Arial"/>
          <w:sz w:val="22"/>
          <w:szCs w:val="22"/>
        </w:rPr>
        <w:tab/>
      </w:r>
    </w:p>
    <w:p w14:paraId="06C57A1F" w14:textId="40C53BE3" w:rsidR="006C2CB3" w:rsidRPr="007927E0" w:rsidRDefault="006C2CB3" w:rsidP="006C2CB3">
      <w:pPr>
        <w:jc w:val="both"/>
        <w:rPr>
          <w:rFonts w:ascii="Arial" w:hAnsi="Arial" w:cs="Arial"/>
          <w:sz w:val="22"/>
          <w:szCs w:val="22"/>
        </w:rPr>
      </w:pPr>
      <w:r w:rsidRPr="007927E0">
        <w:rPr>
          <w:rFonts w:ascii="Arial" w:hAnsi="Arial" w:cs="Arial"/>
          <w:sz w:val="22"/>
          <w:szCs w:val="22"/>
        </w:rPr>
        <w:t xml:space="preserve">να υποβάλουν προτάσεις έργων, προκειμένου να ενταχθούν και συγχρηματοδοτηθούν στα πλαίσια του Επιχειρησιακού Προγράμματος. Τα έργα θα πρέπει να εμπίπτουν στο ακόλουθο Μέτρο: </w:t>
      </w:r>
    </w:p>
    <w:p w14:paraId="24CA702A" w14:textId="3B0A60B9" w:rsidR="006C2CB3" w:rsidRPr="00882F2D" w:rsidRDefault="006C2CB3" w:rsidP="006C2CB3">
      <w:pPr>
        <w:jc w:val="both"/>
        <w:rPr>
          <w:rFonts w:ascii="Arial" w:hAnsi="Arial" w:cs="Arial"/>
          <w:b/>
          <w:bCs/>
          <w:sz w:val="22"/>
          <w:szCs w:val="22"/>
        </w:rPr>
      </w:pPr>
      <w:bookmarkStart w:id="0" w:name="_GoBack"/>
      <w:bookmarkEnd w:id="0"/>
      <w:r w:rsidRPr="00882F2D">
        <w:rPr>
          <w:rFonts w:ascii="Arial" w:hAnsi="Arial" w:cs="Arial"/>
          <w:b/>
          <w:bCs/>
          <w:sz w:val="22"/>
          <w:szCs w:val="22"/>
        </w:rPr>
        <w:lastRenderedPageBreak/>
        <w:t>• Ενίσχυση διοργάνωσης πολιτιστικών εκδηλώσεων στον τομέα της αλιείας</w:t>
      </w:r>
    </w:p>
    <w:p w14:paraId="053DB495" w14:textId="77777777" w:rsidR="006C2CB3" w:rsidRPr="007927E0" w:rsidRDefault="006C2CB3" w:rsidP="006C2CB3">
      <w:pPr>
        <w:jc w:val="both"/>
        <w:rPr>
          <w:rFonts w:ascii="Arial" w:hAnsi="Arial" w:cs="Arial"/>
          <w:sz w:val="22"/>
          <w:szCs w:val="22"/>
        </w:rPr>
      </w:pPr>
    </w:p>
    <w:p w14:paraId="28C9ABE8" w14:textId="77777777" w:rsidR="00666851" w:rsidRPr="007927E0" w:rsidRDefault="00666851" w:rsidP="00666851">
      <w:pPr>
        <w:jc w:val="both"/>
        <w:rPr>
          <w:rFonts w:ascii="Arial" w:hAnsi="Arial" w:cs="Arial"/>
          <w:sz w:val="22"/>
          <w:szCs w:val="22"/>
        </w:rPr>
      </w:pPr>
      <w:r w:rsidRPr="007927E0">
        <w:rPr>
          <w:rFonts w:ascii="Arial" w:hAnsi="Arial" w:cs="Arial"/>
          <w:sz w:val="22"/>
          <w:szCs w:val="22"/>
        </w:rPr>
        <w:tab/>
      </w:r>
      <w:r w:rsidRPr="007927E0">
        <w:rPr>
          <w:rFonts w:ascii="Arial" w:hAnsi="Arial" w:cs="Arial"/>
          <w:sz w:val="22"/>
          <w:szCs w:val="22"/>
        </w:rPr>
        <w:tab/>
      </w:r>
    </w:p>
    <w:p w14:paraId="15F1A398" w14:textId="77777777" w:rsidR="006C2CB3" w:rsidRPr="007927E0" w:rsidRDefault="006C2CB3" w:rsidP="006C2CB3">
      <w:pPr>
        <w:jc w:val="both"/>
        <w:rPr>
          <w:rFonts w:ascii="Arial" w:hAnsi="Arial" w:cs="Arial"/>
          <w:sz w:val="22"/>
          <w:szCs w:val="22"/>
        </w:rPr>
      </w:pPr>
      <w:r w:rsidRPr="007927E0">
        <w:rPr>
          <w:rFonts w:ascii="Arial" w:hAnsi="Arial" w:cs="Arial"/>
          <w:sz w:val="22"/>
          <w:szCs w:val="22"/>
        </w:rPr>
        <w:t>Έργο είναι κάθε δράση και ενέργεια που εντάσσεται στο/στα πιο πάνω Μέτρα και έχει λειτουργική και διαχειριστική αυτοτέλεια, συγκεκριμένο φυσικό και οικονομικό αντικείμενο, εφικτούς στόχους και αναμενόμενα αποτελέσματα. Οι επιλέξιμες δαπάνες καθορίζονται στον Οδηγό Επιλεξιμότητας Δαπανών, ο οποίος εκδίδεται από τη Διαχειριστική Αρχή.</w:t>
      </w:r>
      <w:r w:rsidRPr="007927E0">
        <w:rPr>
          <w:rFonts w:ascii="Arial" w:hAnsi="Arial" w:cs="Arial"/>
          <w:sz w:val="22"/>
          <w:szCs w:val="22"/>
        </w:rPr>
        <w:tab/>
      </w:r>
    </w:p>
    <w:p w14:paraId="721DB4EA" w14:textId="77777777" w:rsidR="006C2CB3" w:rsidRPr="007927E0" w:rsidRDefault="006C2CB3" w:rsidP="006C2CB3">
      <w:pPr>
        <w:jc w:val="both"/>
        <w:rPr>
          <w:rFonts w:ascii="Arial" w:hAnsi="Arial" w:cs="Arial"/>
          <w:sz w:val="22"/>
          <w:szCs w:val="22"/>
        </w:rPr>
      </w:pPr>
      <w:r w:rsidRPr="007927E0">
        <w:rPr>
          <w:rFonts w:ascii="Arial" w:hAnsi="Arial" w:cs="Arial"/>
          <w:sz w:val="22"/>
          <w:szCs w:val="22"/>
        </w:rPr>
        <w:tab/>
      </w:r>
    </w:p>
    <w:p w14:paraId="6EF74501" w14:textId="3BF2104C" w:rsidR="006C2CB3" w:rsidRPr="007927E0" w:rsidRDefault="006C2CB3" w:rsidP="006C2CB3">
      <w:pPr>
        <w:jc w:val="both"/>
        <w:rPr>
          <w:rFonts w:ascii="Arial" w:hAnsi="Arial" w:cs="Arial"/>
          <w:sz w:val="22"/>
          <w:szCs w:val="22"/>
        </w:rPr>
      </w:pPr>
      <w:r w:rsidRPr="00882F2D">
        <w:rPr>
          <w:rFonts w:ascii="Arial" w:hAnsi="Arial" w:cs="Arial"/>
          <w:b/>
          <w:bCs/>
          <w:sz w:val="22"/>
          <w:szCs w:val="22"/>
        </w:rPr>
        <w:t>Ο συνολικός προϋπολογισμός της παρούσας πρόσκλησης είναι: 40.00</w:t>
      </w:r>
      <w:r w:rsidR="00882F2D" w:rsidRPr="00882F2D">
        <w:rPr>
          <w:rFonts w:ascii="Arial" w:hAnsi="Arial" w:cs="Arial"/>
          <w:b/>
          <w:bCs/>
          <w:sz w:val="22"/>
          <w:szCs w:val="22"/>
        </w:rPr>
        <w:t>0</w:t>
      </w:r>
      <w:r w:rsidRPr="00882F2D">
        <w:rPr>
          <w:rFonts w:ascii="Arial" w:hAnsi="Arial" w:cs="Arial"/>
          <w:b/>
          <w:bCs/>
          <w:sz w:val="22"/>
          <w:szCs w:val="22"/>
        </w:rPr>
        <w:t xml:space="preserve"> ΕΥΡΩ. Τα έργα συγχρηματοδοτούνται από το Ευρωπαϊκό Ταμείο Θάλασσας και Αλιείας</w:t>
      </w:r>
      <w:r w:rsidRPr="007927E0">
        <w:rPr>
          <w:rFonts w:ascii="Arial" w:hAnsi="Arial" w:cs="Arial"/>
          <w:sz w:val="22"/>
          <w:szCs w:val="22"/>
        </w:rPr>
        <w:t xml:space="preserve">. </w:t>
      </w:r>
    </w:p>
    <w:p w14:paraId="1F1F1CBE" w14:textId="77777777" w:rsidR="006C2CB3" w:rsidRPr="007927E0" w:rsidRDefault="006C2CB3" w:rsidP="006C2CB3">
      <w:pPr>
        <w:jc w:val="both"/>
        <w:rPr>
          <w:rFonts w:ascii="Arial" w:hAnsi="Arial" w:cs="Arial"/>
          <w:sz w:val="22"/>
          <w:szCs w:val="22"/>
        </w:rPr>
      </w:pPr>
      <w:r w:rsidRPr="007927E0">
        <w:rPr>
          <w:rFonts w:ascii="Arial" w:hAnsi="Arial" w:cs="Arial"/>
          <w:sz w:val="22"/>
          <w:szCs w:val="22"/>
        </w:rPr>
        <w:t xml:space="preserve"> </w:t>
      </w:r>
    </w:p>
    <w:p w14:paraId="3FE46DA9" w14:textId="77777777" w:rsidR="00B93B16" w:rsidRPr="00B93B16" w:rsidRDefault="00B93B16" w:rsidP="00B93B16">
      <w:pPr>
        <w:jc w:val="both"/>
        <w:rPr>
          <w:rFonts w:ascii="Arial" w:hAnsi="Arial" w:cs="Arial"/>
          <w:sz w:val="22"/>
          <w:szCs w:val="22"/>
        </w:rPr>
      </w:pPr>
      <w:r w:rsidRPr="00B93B16">
        <w:rPr>
          <w:rFonts w:ascii="Arial" w:hAnsi="Arial" w:cs="Arial"/>
          <w:sz w:val="22"/>
          <w:szCs w:val="22"/>
        </w:rPr>
        <w:t>Ελάχιστος Προϋπολογισμός έργου: €3.000</w:t>
      </w:r>
    </w:p>
    <w:p w14:paraId="394FB5D3" w14:textId="77777777" w:rsidR="00B93B16" w:rsidRPr="00B93B16" w:rsidRDefault="00B93B16" w:rsidP="00B93B16">
      <w:pPr>
        <w:jc w:val="both"/>
        <w:rPr>
          <w:rFonts w:ascii="Arial" w:hAnsi="Arial" w:cs="Arial"/>
          <w:sz w:val="22"/>
          <w:szCs w:val="22"/>
        </w:rPr>
      </w:pPr>
    </w:p>
    <w:p w14:paraId="079E75BA" w14:textId="267D51CE" w:rsidR="006C2CB3" w:rsidRPr="007927E0" w:rsidRDefault="00B93B16" w:rsidP="00B93B16">
      <w:pPr>
        <w:jc w:val="both"/>
        <w:rPr>
          <w:rFonts w:ascii="Arial" w:hAnsi="Arial" w:cs="Arial"/>
          <w:sz w:val="22"/>
          <w:szCs w:val="22"/>
        </w:rPr>
      </w:pPr>
      <w:r w:rsidRPr="00B93B16">
        <w:rPr>
          <w:rFonts w:ascii="Arial" w:hAnsi="Arial" w:cs="Arial"/>
          <w:sz w:val="22"/>
          <w:szCs w:val="22"/>
        </w:rPr>
        <w:t>Μέγιστος Προϋπολογισμός Έργου: €</w:t>
      </w:r>
      <w:r w:rsidRPr="00FB6749">
        <w:rPr>
          <w:rFonts w:ascii="Arial" w:hAnsi="Arial" w:cs="Arial"/>
          <w:sz w:val="22"/>
          <w:szCs w:val="22"/>
        </w:rPr>
        <w:t>2</w:t>
      </w:r>
      <w:r w:rsidRPr="00B93B16">
        <w:rPr>
          <w:rFonts w:ascii="Arial" w:hAnsi="Arial" w:cs="Arial"/>
          <w:sz w:val="22"/>
          <w:szCs w:val="22"/>
        </w:rPr>
        <w:t>0.000</w:t>
      </w:r>
    </w:p>
    <w:p w14:paraId="773F73AC" w14:textId="2BB98E5E" w:rsidR="00666851" w:rsidRPr="007927E0" w:rsidRDefault="00666851" w:rsidP="00666851">
      <w:pPr>
        <w:jc w:val="both"/>
        <w:rPr>
          <w:rFonts w:ascii="Arial" w:hAnsi="Arial" w:cs="Arial"/>
          <w:sz w:val="22"/>
          <w:szCs w:val="22"/>
        </w:rPr>
      </w:pPr>
    </w:p>
    <w:p w14:paraId="7113D746" w14:textId="2A8406F2" w:rsidR="00D7403E" w:rsidRPr="007927E0" w:rsidRDefault="00D7403E" w:rsidP="00935DF1">
      <w:pPr>
        <w:jc w:val="both"/>
        <w:rPr>
          <w:rFonts w:ascii="Arial" w:hAnsi="Arial" w:cs="Arial"/>
          <w:sz w:val="22"/>
          <w:szCs w:val="22"/>
        </w:rPr>
      </w:pPr>
    </w:p>
    <w:p w14:paraId="4F0B5C8C" w14:textId="77777777" w:rsidR="009B0426" w:rsidRPr="007927E0" w:rsidRDefault="009B0426" w:rsidP="009B0426">
      <w:pPr>
        <w:jc w:val="both"/>
        <w:rPr>
          <w:rFonts w:ascii="Arial" w:hAnsi="Arial" w:cs="Arial"/>
          <w:b/>
          <w:bCs/>
          <w:sz w:val="24"/>
          <w:szCs w:val="24"/>
        </w:rPr>
      </w:pPr>
      <w:r w:rsidRPr="007927E0">
        <w:rPr>
          <w:rFonts w:ascii="Arial" w:hAnsi="Arial" w:cs="Arial"/>
          <w:b/>
          <w:bCs/>
          <w:sz w:val="24"/>
          <w:szCs w:val="24"/>
        </w:rPr>
        <w:t xml:space="preserve">2. ΔΕΙΚΤΕΣ </w:t>
      </w:r>
    </w:p>
    <w:p w14:paraId="01EA4B1E" w14:textId="77777777" w:rsidR="009B0426" w:rsidRPr="007927E0" w:rsidRDefault="009B0426" w:rsidP="009B0426">
      <w:pPr>
        <w:jc w:val="both"/>
        <w:rPr>
          <w:rFonts w:ascii="Arial" w:hAnsi="Arial" w:cs="Arial"/>
          <w:sz w:val="22"/>
          <w:szCs w:val="22"/>
        </w:rPr>
      </w:pPr>
      <w:r w:rsidRPr="007927E0">
        <w:rPr>
          <w:rFonts w:ascii="Arial" w:hAnsi="Arial" w:cs="Arial"/>
          <w:sz w:val="22"/>
          <w:szCs w:val="22"/>
        </w:rPr>
        <w:t xml:space="preserve"> </w:t>
      </w:r>
    </w:p>
    <w:p w14:paraId="260B289D" w14:textId="7025FF0B" w:rsidR="009B0426" w:rsidRPr="007927E0" w:rsidRDefault="006C2CB3" w:rsidP="009B0426">
      <w:pPr>
        <w:jc w:val="both"/>
        <w:rPr>
          <w:rFonts w:ascii="Arial" w:hAnsi="Arial" w:cs="Arial"/>
          <w:sz w:val="22"/>
          <w:szCs w:val="22"/>
        </w:rPr>
      </w:pPr>
      <w:r w:rsidRPr="007927E0">
        <w:rPr>
          <w:rFonts w:ascii="Arial" w:hAnsi="Arial" w:cs="Arial"/>
          <w:sz w:val="22"/>
          <w:szCs w:val="22"/>
        </w:rPr>
        <w:t>Οι προτάσεις που θα υποβληθούν θα πρέπει να συμβάλλουν στην επίτευξη του σχετικού με την Πρόσκληση Ειδικού Στόχου της Προτεραιότητας της Ένωσης και σε τουλάχιστον ένα από τους ακόλουθους ποσοτικοποιημένους δείκτες εκροών και, όπου εφαρμόζεται και μπορεί να μετρηθεί, και αποτελέσματος</w:t>
      </w:r>
      <w:r w:rsidR="009B0426" w:rsidRPr="007927E0">
        <w:rPr>
          <w:rFonts w:ascii="Arial" w:hAnsi="Arial" w:cs="Arial"/>
          <w:sz w:val="22"/>
          <w:szCs w:val="22"/>
        </w:rPr>
        <w:t>.</w:t>
      </w:r>
    </w:p>
    <w:p w14:paraId="220E1931" w14:textId="6B58EDEC" w:rsidR="00422564" w:rsidRPr="007927E0" w:rsidRDefault="00422564" w:rsidP="009B0426">
      <w:pPr>
        <w:jc w:val="both"/>
        <w:rPr>
          <w:rFonts w:ascii="Arial" w:hAnsi="Arial" w:cs="Arial"/>
          <w:sz w:val="22"/>
          <w:szCs w:val="22"/>
        </w:rPr>
      </w:pPr>
    </w:p>
    <w:p w14:paraId="4DAC6EC5" w14:textId="678B6D64" w:rsidR="00422564" w:rsidRPr="007927E0" w:rsidRDefault="00422564" w:rsidP="00422564">
      <w:pPr>
        <w:jc w:val="center"/>
        <w:rPr>
          <w:rFonts w:ascii="Arial" w:hAnsi="Arial" w:cs="Arial"/>
          <w:b/>
          <w:bCs/>
          <w:sz w:val="22"/>
          <w:szCs w:val="22"/>
        </w:rPr>
      </w:pPr>
      <w:r w:rsidRPr="007927E0">
        <w:rPr>
          <w:rFonts w:ascii="Arial" w:hAnsi="Arial" w:cs="Arial"/>
          <w:b/>
          <w:bCs/>
          <w:sz w:val="22"/>
          <w:szCs w:val="22"/>
        </w:rPr>
        <w:t>ΔΕΙΚΤΕΣ</w:t>
      </w:r>
    </w:p>
    <w:tbl>
      <w:tblPr>
        <w:tblW w:w="9212" w:type="dxa"/>
        <w:tblInd w:w="10" w:type="dxa"/>
        <w:tblLayout w:type="fixed"/>
        <w:tblCellMar>
          <w:left w:w="10" w:type="dxa"/>
          <w:right w:w="10" w:type="dxa"/>
        </w:tblCellMar>
        <w:tblLook w:val="0000" w:firstRow="0" w:lastRow="0" w:firstColumn="0" w:lastColumn="0" w:noHBand="0" w:noVBand="0"/>
      </w:tblPr>
      <w:tblGrid>
        <w:gridCol w:w="40"/>
        <w:gridCol w:w="1820"/>
        <w:gridCol w:w="1800"/>
        <w:gridCol w:w="1800"/>
        <w:gridCol w:w="1476"/>
        <w:gridCol w:w="1094"/>
        <w:gridCol w:w="1142"/>
        <w:gridCol w:w="40"/>
      </w:tblGrid>
      <w:tr w:rsidR="00422564" w:rsidRPr="007927E0" w14:paraId="67D6B233" w14:textId="77777777" w:rsidTr="00422564">
        <w:trPr>
          <w:trHeight w:hRule="exact" w:val="800"/>
        </w:trPr>
        <w:tc>
          <w:tcPr>
            <w:tcW w:w="40" w:type="dxa"/>
          </w:tcPr>
          <w:p w14:paraId="13FDA02E" w14:textId="77777777" w:rsidR="00422564" w:rsidRPr="007927E0" w:rsidRDefault="00422564" w:rsidP="00A217CE">
            <w:pPr>
              <w:pStyle w:val="EMPTYCELLSTYLE"/>
              <w:rPr>
                <w:rFonts w:ascii="Arial" w:hAnsi="Arial" w:cs="Arial"/>
              </w:rPr>
            </w:pPr>
          </w:p>
        </w:tc>
        <w:tc>
          <w:tcPr>
            <w:tcW w:w="9132" w:type="dxa"/>
            <w:gridSpan w:val="6"/>
            <w:tcMar>
              <w:top w:w="0" w:type="dxa"/>
              <w:left w:w="0" w:type="dxa"/>
              <w:bottom w:w="0" w:type="dxa"/>
              <w:right w:w="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800"/>
              <w:gridCol w:w="1800"/>
              <w:gridCol w:w="1800"/>
              <w:gridCol w:w="1800"/>
              <w:gridCol w:w="3600"/>
            </w:tblGrid>
            <w:tr w:rsidR="00422564" w:rsidRPr="007927E0" w14:paraId="24FBF630" w14:textId="77777777" w:rsidTr="00B04A9A">
              <w:trPr>
                <w:trHeight w:val="800"/>
              </w:trPr>
              <w:tc>
                <w:tcPr>
                  <w:tcW w:w="1800" w:type="dxa"/>
                  <w:shd w:val="clear" w:color="auto" w:fill="8DB3E2"/>
                  <w:tcMar>
                    <w:top w:w="0" w:type="dxa"/>
                    <w:left w:w="0" w:type="dxa"/>
                    <w:bottom w:w="0" w:type="dxa"/>
                    <w:right w:w="0" w:type="dxa"/>
                  </w:tcMar>
                  <w:vAlign w:val="center"/>
                </w:tcPr>
                <w:p w14:paraId="03F6C202" w14:textId="77777777" w:rsidR="00422564" w:rsidRPr="007927E0" w:rsidRDefault="00422564" w:rsidP="00A217CE">
                  <w:pPr>
                    <w:jc w:val="center"/>
                    <w:rPr>
                      <w:rFonts w:ascii="Arial" w:hAnsi="Arial" w:cs="Arial"/>
                    </w:rPr>
                  </w:pPr>
                  <w:r w:rsidRPr="007927E0">
                    <w:rPr>
                      <w:rFonts w:ascii="Arial" w:eastAsia="Arial" w:hAnsi="Arial" w:cs="Arial"/>
                      <w:color w:val="000000"/>
                      <w:sz w:val="16"/>
                    </w:rPr>
                    <w:t>Ονομασία Δείκτη</w:t>
                  </w:r>
                </w:p>
              </w:tc>
              <w:tc>
                <w:tcPr>
                  <w:tcW w:w="1800" w:type="dxa"/>
                  <w:shd w:val="clear" w:color="auto" w:fill="8DB3E2"/>
                  <w:tcMar>
                    <w:top w:w="0" w:type="dxa"/>
                    <w:left w:w="0" w:type="dxa"/>
                    <w:bottom w:w="0" w:type="dxa"/>
                    <w:right w:w="0" w:type="dxa"/>
                  </w:tcMar>
                  <w:vAlign w:val="center"/>
                </w:tcPr>
                <w:p w14:paraId="2C7D6A2B" w14:textId="77777777" w:rsidR="00422564" w:rsidRPr="007927E0" w:rsidRDefault="00422564" w:rsidP="00A217CE">
                  <w:pPr>
                    <w:jc w:val="center"/>
                    <w:rPr>
                      <w:rFonts w:ascii="Arial" w:hAnsi="Arial" w:cs="Arial"/>
                    </w:rPr>
                  </w:pPr>
                  <w:r w:rsidRPr="007927E0">
                    <w:rPr>
                      <w:rFonts w:ascii="Arial" w:eastAsia="Arial" w:hAnsi="Arial" w:cs="Arial"/>
                      <w:color w:val="000000"/>
                      <w:sz w:val="16"/>
                    </w:rPr>
                    <w:t>Είδος Δείκτη</w:t>
                  </w:r>
                </w:p>
              </w:tc>
              <w:tc>
                <w:tcPr>
                  <w:tcW w:w="1800" w:type="dxa"/>
                  <w:shd w:val="clear" w:color="auto" w:fill="8DB3E2"/>
                  <w:tcMar>
                    <w:top w:w="0" w:type="dxa"/>
                    <w:left w:w="0" w:type="dxa"/>
                    <w:bottom w:w="0" w:type="dxa"/>
                    <w:right w:w="0" w:type="dxa"/>
                  </w:tcMar>
                  <w:vAlign w:val="center"/>
                </w:tcPr>
                <w:p w14:paraId="625ECA3D" w14:textId="77777777" w:rsidR="00422564" w:rsidRPr="007927E0" w:rsidRDefault="00422564" w:rsidP="00A217CE">
                  <w:pPr>
                    <w:jc w:val="center"/>
                    <w:rPr>
                      <w:rFonts w:ascii="Arial" w:hAnsi="Arial" w:cs="Arial"/>
                    </w:rPr>
                  </w:pPr>
                  <w:r w:rsidRPr="007927E0">
                    <w:rPr>
                      <w:rFonts w:ascii="Arial" w:eastAsia="Arial" w:hAnsi="Arial" w:cs="Arial"/>
                      <w:color w:val="000000"/>
                      <w:sz w:val="16"/>
                    </w:rPr>
                    <w:t>Εντάσσεται στο Πλαίσιο Επίδοσης</w:t>
                  </w:r>
                </w:p>
              </w:tc>
              <w:tc>
                <w:tcPr>
                  <w:tcW w:w="1800" w:type="dxa"/>
                  <w:shd w:val="clear" w:color="auto" w:fill="8DB3E2"/>
                  <w:tcMar>
                    <w:top w:w="0" w:type="dxa"/>
                    <w:left w:w="0" w:type="dxa"/>
                    <w:bottom w:w="0" w:type="dxa"/>
                    <w:right w:w="0" w:type="dxa"/>
                  </w:tcMar>
                  <w:vAlign w:val="center"/>
                </w:tcPr>
                <w:p w14:paraId="69815F19" w14:textId="77777777" w:rsidR="00422564" w:rsidRPr="007927E0" w:rsidRDefault="00422564" w:rsidP="00A217CE">
                  <w:pPr>
                    <w:jc w:val="center"/>
                    <w:rPr>
                      <w:rFonts w:ascii="Arial" w:hAnsi="Arial" w:cs="Arial"/>
                    </w:rPr>
                  </w:pPr>
                  <w:r w:rsidRPr="007927E0">
                    <w:rPr>
                      <w:rFonts w:ascii="Arial" w:eastAsia="Arial" w:hAnsi="Arial" w:cs="Arial"/>
                      <w:color w:val="000000"/>
                      <w:sz w:val="16"/>
                    </w:rPr>
                    <w:t>Μονάδα Μέτρησης</w:t>
                  </w:r>
                </w:p>
              </w:tc>
              <w:tc>
                <w:tcPr>
                  <w:tcW w:w="3600" w:type="dxa"/>
                  <w:tcBorders>
                    <w:top w:val="nil"/>
                  </w:tcBorders>
                </w:tcPr>
                <w:p w14:paraId="232A333A" w14:textId="77777777" w:rsidR="00422564" w:rsidRPr="007927E0" w:rsidRDefault="00422564" w:rsidP="00A217CE">
                  <w:pPr>
                    <w:pStyle w:val="EMPTYCELLSTYLE"/>
                    <w:rPr>
                      <w:rFonts w:ascii="Arial" w:hAnsi="Arial" w:cs="Arial"/>
                    </w:rPr>
                  </w:pPr>
                </w:p>
              </w:tc>
            </w:tr>
          </w:tbl>
          <w:p w14:paraId="7120592A" w14:textId="77777777" w:rsidR="00422564" w:rsidRPr="007927E0" w:rsidRDefault="00422564" w:rsidP="00A217CE">
            <w:pPr>
              <w:pStyle w:val="EMPTYCELLSTYLE"/>
              <w:rPr>
                <w:rFonts w:ascii="Arial" w:hAnsi="Arial" w:cs="Arial"/>
              </w:rPr>
            </w:pPr>
          </w:p>
        </w:tc>
        <w:tc>
          <w:tcPr>
            <w:tcW w:w="40" w:type="dxa"/>
          </w:tcPr>
          <w:p w14:paraId="01099646" w14:textId="77777777" w:rsidR="00422564" w:rsidRPr="007927E0" w:rsidRDefault="00422564" w:rsidP="00A217CE">
            <w:pPr>
              <w:pStyle w:val="EMPTYCELLSTYLE"/>
              <w:rPr>
                <w:rFonts w:ascii="Arial" w:hAnsi="Arial" w:cs="Arial"/>
              </w:rPr>
            </w:pPr>
          </w:p>
        </w:tc>
      </w:tr>
      <w:tr w:rsidR="00422564" w:rsidRPr="007927E0" w14:paraId="63B2BF9C" w14:textId="77777777" w:rsidTr="00422564">
        <w:trPr>
          <w:trHeight w:val="400"/>
        </w:trPr>
        <w:tc>
          <w:tcPr>
            <w:tcW w:w="40" w:type="dxa"/>
          </w:tcPr>
          <w:p w14:paraId="327F4644" w14:textId="77777777" w:rsidR="00422564" w:rsidRPr="007927E0" w:rsidRDefault="00422564" w:rsidP="00A217CE">
            <w:pPr>
              <w:pStyle w:val="EMPTYCELLSTYLE"/>
              <w:rPr>
                <w:rFonts w:ascii="Arial" w:hAnsi="Arial" w:cs="Arial"/>
              </w:rPr>
            </w:pPr>
          </w:p>
        </w:tc>
        <w:tc>
          <w:tcPr>
            <w:tcW w:w="9132" w:type="dxa"/>
            <w:gridSpan w:val="6"/>
            <w:tcBorders>
              <w:top w:val="single" w:sz="4" w:space="0" w:color="000000"/>
              <w:left w:val="single" w:sz="4" w:space="0" w:color="000000"/>
              <w:bottom w:val="single" w:sz="4" w:space="0" w:color="000000"/>
              <w:right w:val="single" w:sz="4" w:space="0" w:color="000000"/>
            </w:tcBorders>
            <w:shd w:val="clear" w:color="auto" w:fill="BFE1FF"/>
            <w:tcMar>
              <w:top w:w="0" w:type="dxa"/>
              <w:left w:w="0" w:type="dxa"/>
              <w:bottom w:w="0" w:type="dxa"/>
              <w:right w:w="0" w:type="dxa"/>
            </w:tcMar>
          </w:tcPr>
          <w:p w14:paraId="57B767AF" w14:textId="77777777" w:rsidR="00422564" w:rsidRPr="007927E0" w:rsidRDefault="00422564" w:rsidP="00A217CE">
            <w:pPr>
              <w:pStyle w:val="TableLightBlueCell"/>
              <w:spacing w:before="40"/>
              <w:ind w:left="40"/>
              <w:rPr>
                <w:rFonts w:ascii="Arial" w:hAnsi="Arial" w:cs="Arial"/>
              </w:rPr>
            </w:pPr>
            <w:r w:rsidRPr="007927E0">
              <w:rPr>
                <w:rFonts w:ascii="Arial" w:eastAsia="Arial" w:hAnsi="Arial" w:cs="Arial"/>
              </w:rPr>
              <w:t>Δείκτες Εκροών</w:t>
            </w:r>
          </w:p>
        </w:tc>
        <w:tc>
          <w:tcPr>
            <w:tcW w:w="40" w:type="dxa"/>
          </w:tcPr>
          <w:p w14:paraId="32117B44" w14:textId="77777777" w:rsidR="00422564" w:rsidRPr="007927E0" w:rsidRDefault="00422564" w:rsidP="00A217CE">
            <w:pPr>
              <w:pStyle w:val="EMPTYCELLSTYLE"/>
              <w:rPr>
                <w:rFonts w:ascii="Arial" w:hAnsi="Arial" w:cs="Arial"/>
              </w:rPr>
            </w:pPr>
          </w:p>
        </w:tc>
      </w:tr>
      <w:tr w:rsidR="006C2CB3" w:rsidRPr="007927E0" w14:paraId="0EA59666" w14:textId="77777777" w:rsidTr="005452C3">
        <w:trPr>
          <w:trHeight w:val="600"/>
        </w:trPr>
        <w:tc>
          <w:tcPr>
            <w:tcW w:w="40" w:type="dxa"/>
          </w:tcPr>
          <w:p w14:paraId="39E8FA1C" w14:textId="77777777" w:rsidR="006C2CB3" w:rsidRPr="007927E0" w:rsidRDefault="006C2CB3" w:rsidP="006C2CB3">
            <w:pPr>
              <w:pStyle w:val="EMPTYCELLSTYLE"/>
              <w:rPr>
                <w:rFonts w:ascii="Arial" w:hAnsi="Arial" w:cs="Arial"/>
              </w:rPr>
            </w:pPr>
          </w:p>
        </w:tc>
        <w:tc>
          <w:tcPr>
            <w:tcW w:w="18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9CFE355" w14:textId="3CAC9F3F" w:rsidR="006C2CB3" w:rsidRPr="007927E0" w:rsidRDefault="006C2CB3" w:rsidP="006C2CB3">
            <w:pPr>
              <w:jc w:val="center"/>
              <w:rPr>
                <w:rFonts w:ascii="Arial" w:hAnsi="Arial" w:cs="Arial"/>
              </w:rPr>
            </w:pPr>
            <w:r w:rsidRPr="007927E0">
              <w:rPr>
                <w:rFonts w:ascii="Arial" w:hAnsi="Arial" w:cs="Arial"/>
              </w:rPr>
              <w:t>Αριθμός Δράσεων Προώθησης, Προβολής και Εμπλουτισμού του Τουριστικού Προϊόντος</w:t>
            </w:r>
          </w:p>
        </w:tc>
        <w:tc>
          <w:tcPr>
            <w:tcW w:w="18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7510194" w14:textId="7529C142" w:rsidR="006C2CB3" w:rsidRPr="007927E0" w:rsidRDefault="006C2CB3" w:rsidP="006C2CB3">
            <w:pPr>
              <w:jc w:val="center"/>
              <w:rPr>
                <w:rFonts w:ascii="Arial" w:hAnsi="Arial" w:cs="Arial"/>
              </w:rPr>
            </w:pPr>
            <w:r w:rsidRPr="007927E0">
              <w:rPr>
                <w:rFonts w:ascii="Arial" w:hAnsi="Arial" w:cs="Arial"/>
              </w:rPr>
              <w:t>ΠΡΟΣΘΕΤΟΣ</w:t>
            </w:r>
          </w:p>
        </w:tc>
        <w:tc>
          <w:tcPr>
            <w:tcW w:w="18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9B67277" w14:textId="29230C38" w:rsidR="006C2CB3" w:rsidRPr="007927E0" w:rsidRDefault="006C2CB3" w:rsidP="006C2CB3">
            <w:pPr>
              <w:jc w:val="center"/>
              <w:rPr>
                <w:rFonts w:ascii="Arial" w:hAnsi="Arial" w:cs="Arial"/>
              </w:rPr>
            </w:pPr>
            <w:r w:rsidRPr="007927E0">
              <w:rPr>
                <w:rFonts w:ascii="Arial" w:hAnsi="Arial" w:cs="Arial"/>
              </w:rPr>
              <w:t>ΟΧΙ</w:t>
            </w:r>
          </w:p>
        </w:tc>
        <w:tc>
          <w:tcPr>
            <w:tcW w:w="14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752280E" w14:textId="348326BF" w:rsidR="006C2CB3" w:rsidRPr="007927E0" w:rsidRDefault="006C2CB3" w:rsidP="006C2CB3">
            <w:pPr>
              <w:jc w:val="center"/>
              <w:rPr>
                <w:rFonts w:ascii="Arial" w:hAnsi="Arial" w:cs="Arial"/>
              </w:rPr>
            </w:pPr>
            <w:r w:rsidRPr="007927E0">
              <w:rPr>
                <w:rFonts w:ascii="Arial" w:hAnsi="Arial" w:cs="Arial"/>
              </w:rPr>
              <w:t>Αριθμός</w:t>
            </w:r>
          </w:p>
        </w:tc>
        <w:tc>
          <w:tcPr>
            <w:tcW w:w="10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5D77F6B" w14:textId="06464EB9" w:rsidR="006C2CB3" w:rsidRPr="007927E0" w:rsidRDefault="006C2CB3" w:rsidP="006C2CB3">
            <w:pPr>
              <w:jc w:val="center"/>
              <w:rPr>
                <w:rFonts w:ascii="Arial" w:hAnsi="Arial" w:cs="Arial"/>
              </w:rPr>
            </w:pPr>
            <w:r w:rsidRPr="007927E0">
              <w:rPr>
                <w:rFonts w:ascii="Arial" w:hAnsi="Arial" w:cs="Arial"/>
              </w:rPr>
              <w:t>4</w:t>
            </w:r>
          </w:p>
        </w:tc>
        <w:tc>
          <w:tcPr>
            <w:tcW w:w="11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7402003" w14:textId="77777777" w:rsidR="006C2CB3" w:rsidRPr="007927E0" w:rsidRDefault="006C2CB3" w:rsidP="006C2CB3">
            <w:pPr>
              <w:jc w:val="center"/>
              <w:rPr>
                <w:rFonts w:ascii="Arial" w:hAnsi="Arial" w:cs="Arial"/>
              </w:rPr>
            </w:pPr>
          </w:p>
        </w:tc>
        <w:tc>
          <w:tcPr>
            <w:tcW w:w="40" w:type="dxa"/>
          </w:tcPr>
          <w:p w14:paraId="0218DB66" w14:textId="77777777" w:rsidR="006C2CB3" w:rsidRPr="007927E0" w:rsidRDefault="006C2CB3" w:rsidP="006C2CB3">
            <w:pPr>
              <w:pStyle w:val="EMPTYCELLSTYLE"/>
              <w:rPr>
                <w:rFonts w:ascii="Arial" w:hAnsi="Arial" w:cs="Arial"/>
              </w:rPr>
            </w:pPr>
          </w:p>
        </w:tc>
      </w:tr>
      <w:tr w:rsidR="00422564" w:rsidRPr="007927E0" w14:paraId="2529F522" w14:textId="77777777" w:rsidTr="00422564">
        <w:trPr>
          <w:trHeight w:val="400"/>
        </w:trPr>
        <w:tc>
          <w:tcPr>
            <w:tcW w:w="40" w:type="dxa"/>
          </w:tcPr>
          <w:p w14:paraId="01877F55" w14:textId="77777777" w:rsidR="00422564" w:rsidRPr="007927E0" w:rsidRDefault="00422564" w:rsidP="00A217CE">
            <w:pPr>
              <w:pStyle w:val="EMPTYCELLSTYLE"/>
              <w:rPr>
                <w:rFonts w:ascii="Arial" w:hAnsi="Arial" w:cs="Arial"/>
              </w:rPr>
            </w:pPr>
          </w:p>
        </w:tc>
        <w:tc>
          <w:tcPr>
            <w:tcW w:w="9132" w:type="dxa"/>
            <w:gridSpan w:val="6"/>
            <w:tcBorders>
              <w:top w:val="single" w:sz="4" w:space="0" w:color="000000"/>
              <w:left w:val="single" w:sz="4" w:space="0" w:color="000000"/>
              <w:bottom w:val="single" w:sz="4" w:space="0" w:color="000000"/>
              <w:right w:val="single" w:sz="4" w:space="0" w:color="000000"/>
            </w:tcBorders>
            <w:shd w:val="clear" w:color="auto" w:fill="BFE1FF"/>
            <w:tcMar>
              <w:top w:w="0" w:type="dxa"/>
              <w:left w:w="0" w:type="dxa"/>
              <w:bottom w:w="0" w:type="dxa"/>
              <w:right w:w="0" w:type="dxa"/>
            </w:tcMar>
          </w:tcPr>
          <w:p w14:paraId="462C93CE" w14:textId="77777777" w:rsidR="00422564" w:rsidRPr="007927E0" w:rsidRDefault="00422564" w:rsidP="00A217CE">
            <w:pPr>
              <w:pStyle w:val="TableLightBlueCell"/>
              <w:spacing w:before="40"/>
              <w:ind w:left="40"/>
              <w:rPr>
                <w:rFonts w:ascii="Arial" w:hAnsi="Arial" w:cs="Arial"/>
              </w:rPr>
            </w:pPr>
            <w:r w:rsidRPr="007927E0">
              <w:rPr>
                <w:rFonts w:ascii="Arial" w:eastAsia="Arial" w:hAnsi="Arial" w:cs="Arial"/>
              </w:rPr>
              <w:t>Δείκτες Αποτελέσματος</w:t>
            </w:r>
          </w:p>
        </w:tc>
        <w:tc>
          <w:tcPr>
            <w:tcW w:w="40" w:type="dxa"/>
          </w:tcPr>
          <w:p w14:paraId="372F1AF5" w14:textId="77777777" w:rsidR="00422564" w:rsidRPr="007927E0" w:rsidRDefault="00422564" w:rsidP="00A217CE">
            <w:pPr>
              <w:pStyle w:val="EMPTYCELLSTYLE"/>
              <w:rPr>
                <w:rFonts w:ascii="Arial" w:hAnsi="Arial" w:cs="Arial"/>
              </w:rPr>
            </w:pPr>
          </w:p>
        </w:tc>
      </w:tr>
      <w:tr w:rsidR="006C2CB3" w:rsidRPr="007927E0" w14:paraId="7C7ACD24" w14:textId="77777777" w:rsidTr="0094495D">
        <w:trPr>
          <w:trHeight w:val="600"/>
        </w:trPr>
        <w:tc>
          <w:tcPr>
            <w:tcW w:w="40" w:type="dxa"/>
          </w:tcPr>
          <w:p w14:paraId="55ADE1CE" w14:textId="77777777" w:rsidR="006C2CB3" w:rsidRPr="007927E0" w:rsidRDefault="006C2CB3" w:rsidP="00A217CE">
            <w:pPr>
              <w:pStyle w:val="EMPTYCELLSTYLE"/>
              <w:rPr>
                <w:rFonts w:ascii="Arial" w:hAnsi="Arial" w:cs="Arial"/>
              </w:rPr>
            </w:pPr>
          </w:p>
        </w:tc>
        <w:tc>
          <w:tcPr>
            <w:tcW w:w="9132"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90E7433" w14:textId="5246D14B" w:rsidR="006C2CB3" w:rsidRPr="007927E0" w:rsidRDefault="006C2CB3" w:rsidP="00A217CE">
            <w:pPr>
              <w:jc w:val="center"/>
              <w:rPr>
                <w:rFonts w:ascii="Arial" w:hAnsi="Arial" w:cs="Arial"/>
              </w:rPr>
            </w:pPr>
          </w:p>
        </w:tc>
        <w:tc>
          <w:tcPr>
            <w:tcW w:w="40" w:type="dxa"/>
          </w:tcPr>
          <w:p w14:paraId="7A8C8943" w14:textId="77777777" w:rsidR="006C2CB3" w:rsidRPr="007927E0" w:rsidRDefault="006C2CB3" w:rsidP="00A217CE">
            <w:pPr>
              <w:pStyle w:val="EMPTYCELLSTYLE"/>
              <w:rPr>
                <w:rFonts w:ascii="Arial" w:hAnsi="Arial" w:cs="Arial"/>
              </w:rPr>
            </w:pPr>
          </w:p>
        </w:tc>
      </w:tr>
    </w:tbl>
    <w:p w14:paraId="3ADDCF0E" w14:textId="5735C9C4" w:rsidR="00422564" w:rsidRPr="007927E0" w:rsidRDefault="00422564" w:rsidP="009B0426">
      <w:pPr>
        <w:jc w:val="both"/>
        <w:rPr>
          <w:rFonts w:ascii="Arial" w:hAnsi="Arial" w:cs="Arial"/>
          <w:sz w:val="22"/>
          <w:szCs w:val="22"/>
        </w:rPr>
      </w:pPr>
    </w:p>
    <w:p w14:paraId="458A5006" w14:textId="662CDEA1" w:rsidR="00422564" w:rsidRPr="007927E0" w:rsidRDefault="00422564" w:rsidP="009B0426">
      <w:pPr>
        <w:jc w:val="both"/>
        <w:rPr>
          <w:rFonts w:ascii="Arial" w:hAnsi="Arial" w:cs="Arial"/>
          <w:sz w:val="22"/>
          <w:szCs w:val="22"/>
        </w:rPr>
      </w:pPr>
    </w:p>
    <w:p w14:paraId="299FB626" w14:textId="77777777" w:rsidR="00422564" w:rsidRPr="007927E0" w:rsidRDefault="00422564" w:rsidP="00422564">
      <w:pPr>
        <w:jc w:val="both"/>
        <w:rPr>
          <w:rFonts w:ascii="Arial" w:hAnsi="Arial" w:cs="Arial"/>
          <w:b/>
          <w:bCs/>
          <w:sz w:val="24"/>
          <w:szCs w:val="24"/>
        </w:rPr>
      </w:pPr>
      <w:r w:rsidRPr="007927E0">
        <w:rPr>
          <w:rFonts w:ascii="Arial" w:hAnsi="Arial" w:cs="Arial"/>
          <w:b/>
          <w:bCs/>
          <w:sz w:val="24"/>
          <w:szCs w:val="24"/>
        </w:rPr>
        <w:t xml:space="preserve">3. ΕΠΙΛΕΞΙΜΟΤΗΤΑ </w:t>
      </w:r>
    </w:p>
    <w:p w14:paraId="6F1B9184" w14:textId="77777777" w:rsidR="00422564" w:rsidRPr="007927E0" w:rsidRDefault="00422564" w:rsidP="00422564">
      <w:pPr>
        <w:spacing w:line="360" w:lineRule="auto"/>
        <w:jc w:val="both"/>
        <w:rPr>
          <w:rFonts w:ascii="Arial" w:hAnsi="Arial" w:cs="Arial"/>
          <w:sz w:val="22"/>
          <w:szCs w:val="22"/>
        </w:rPr>
      </w:pPr>
      <w:r w:rsidRPr="007927E0">
        <w:rPr>
          <w:rFonts w:ascii="Arial" w:hAnsi="Arial" w:cs="Arial"/>
          <w:sz w:val="22"/>
          <w:szCs w:val="22"/>
        </w:rPr>
        <w:t xml:space="preserve"> </w:t>
      </w:r>
    </w:p>
    <w:p w14:paraId="164B64B6" w14:textId="77777777" w:rsidR="006C2CB3" w:rsidRPr="007927E0" w:rsidRDefault="006C2CB3" w:rsidP="006C2CB3">
      <w:pPr>
        <w:spacing w:line="360" w:lineRule="auto"/>
        <w:jc w:val="both"/>
        <w:rPr>
          <w:rFonts w:ascii="Arial" w:hAnsi="Arial" w:cs="Arial"/>
          <w:sz w:val="22"/>
          <w:szCs w:val="22"/>
        </w:rPr>
      </w:pPr>
      <w:r w:rsidRPr="00A12A1E">
        <w:rPr>
          <w:rFonts w:ascii="Arial" w:hAnsi="Arial" w:cs="Arial"/>
          <w:b/>
          <w:bCs/>
          <w:sz w:val="22"/>
          <w:szCs w:val="22"/>
        </w:rPr>
        <w:t>3.1</w:t>
      </w:r>
      <w:r w:rsidRPr="007927E0">
        <w:rPr>
          <w:rFonts w:ascii="Arial" w:hAnsi="Arial" w:cs="Arial"/>
          <w:sz w:val="22"/>
          <w:szCs w:val="22"/>
        </w:rPr>
        <w:t xml:space="preserve"> Τα προτεινόμενα έργα θα πρέπει να έχουν ολοκληρωθεί μέχρι την 30-11-2023. </w:t>
      </w:r>
    </w:p>
    <w:p w14:paraId="65634FEA" w14:textId="77777777" w:rsidR="006C2CB3" w:rsidRPr="007927E0" w:rsidRDefault="006C2CB3" w:rsidP="006C2CB3">
      <w:pPr>
        <w:spacing w:line="360" w:lineRule="auto"/>
        <w:jc w:val="both"/>
        <w:rPr>
          <w:rFonts w:ascii="Arial" w:hAnsi="Arial" w:cs="Arial"/>
          <w:sz w:val="22"/>
          <w:szCs w:val="22"/>
        </w:rPr>
      </w:pPr>
      <w:r w:rsidRPr="00A12A1E">
        <w:rPr>
          <w:rFonts w:ascii="Arial" w:hAnsi="Arial" w:cs="Arial"/>
          <w:b/>
          <w:bCs/>
          <w:sz w:val="22"/>
          <w:szCs w:val="22"/>
        </w:rPr>
        <w:t xml:space="preserve">3.2 </w:t>
      </w:r>
      <w:r w:rsidRPr="007927E0">
        <w:rPr>
          <w:rFonts w:ascii="Arial" w:hAnsi="Arial" w:cs="Arial"/>
          <w:sz w:val="22"/>
          <w:szCs w:val="22"/>
        </w:rPr>
        <w:t xml:space="preserve">Ο ελάχιστος συνολικός προϋπολογισμός ενός έργου θα πρέπει να είναι 3,000.00 €. </w:t>
      </w:r>
    </w:p>
    <w:p w14:paraId="2DFDADE2" w14:textId="77777777" w:rsidR="006C2CB3" w:rsidRPr="007927E0" w:rsidRDefault="006C2CB3" w:rsidP="006C2CB3">
      <w:pPr>
        <w:spacing w:line="360" w:lineRule="auto"/>
        <w:jc w:val="both"/>
        <w:rPr>
          <w:rFonts w:ascii="Arial" w:hAnsi="Arial" w:cs="Arial"/>
          <w:sz w:val="22"/>
          <w:szCs w:val="22"/>
        </w:rPr>
      </w:pPr>
      <w:r w:rsidRPr="00A12A1E">
        <w:rPr>
          <w:rFonts w:ascii="Arial" w:hAnsi="Arial" w:cs="Arial"/>
          <w:b/>
          <w:bCs/>
          <w:sz w:val="22"/>
          <w:szCs w:val="22"/>
        </w:rPr>
        <w:t>3.3</w:t>
      </w:r>
      <w:r w:rsidRPr="007927E0">
        <w:rPr>
          <w:rFonts w:ascii="Arial" w:hAnsi="Arial" w:cs="Arial"/>
          <w:sz w:val="22"/>
          <w:szCs w:val="22"/>
        </w:rPr>
        <w:t xml:space="preserve"> Οι δικαιούχοι, βάσει του άρθρου 68 παρ. 1 σημείο (β) του Καν. 1303/2013, έχουν τη δυνατότητα χρηματοδότησης έμμεσων δαπανών βάσει κατ’ αποκοπήν ποσοστού (έως 15%) επί των άμεσων δαπανών προσωπικού. </w:t>
      </w:r>
    </w:p>
    <w:p w14:paraId="780483D3" w14:textId="77777777" w:rsidR="006C2CB3" w:rsidRPr="007927E0" w:rsidRDefault="006C2CB3" w:rsidP="006C2CB3">
      <w:pPr>
        <w:spacing w:line="360" w:lineRule="auto"/>
        <w:jc w:val="both"/>
        <w:rPr>
          <w:rFonts w:ascii="Arial" w:hAnsi="Arial" w:cs="Arial"/>
          <w:sz w:val="22"/>
          <w:szCs w:val="22"/>
        </w:rPr>
      </w:pPr>
      <w:r w:rsidRPr="00A12A1E">
        <w:rPr>
          <w:rFonts w:ascii="Arial" w:hAnsi="Arial" w:cs="Arial"/>
          <w:b/>
          <w:bCs/>
          <w:sz w:val="22"/>
          <w:szCs w:val="22"/>
        </w:rPr>
        <w:lastRenderedPageBreak/>
        <w:t>3.4</w:t>
      </w:r>
      <w:r w:rsidRPr="007927E0">
        <w:rPr>
          <w:rFonts w:ascii="Arial" w:hAnsi="Arial" w:cs="Arial"/>
          <w:sz w:val="22"/>
          <w:szCs w:val="22"/>
        </w:rPr>
        <w:t xml:space="preserve"> Δεν εφαρμόζεται Χρήση Κοινής Στήριξης </w:t>
      </w:r>
    </w:p>
    <w:p w14:paraId="604235DA" w14:textId="77777777" w:rsidR="006C2CB3" w:rsidRPr="007927E0" w:rsidRDefault="006C2CB3" w:rsidP="006C2CB3">
      <w:pPr>
        <w:spacing w:line="360" w:lineRule="auto"/>
        <w:jc w:val="both"/>
        <w:rPr>
          <w:rFonts w:ascii="Arial" w:hAnsi="Arial" w:cs="Arial"/>
          <w:sz w:val="22"/>
          <w:szCs w:val="22"/>
        </w:rPr>
      </w:pPr>
      <w:r w:rsidRPr="00A12A1E">
        <w:rPr>
          <w:rFonts w:ascii="Arial" w:hAnsi="Arial" w:cs="Arial"/>
          <w:b/>
          <w:bCs/>
          <w:sz w:val="22"/>
          <w:szCs w:val="22"/>
        </w:rPr>
        <w:t>3.6</w:t>
      </w:r>
      <w:r w:rsidRPr="007927E0">
        <w:rPr>
          <w:rFonts w:ascii="Arial" w:hAnsi="Arial" w:cs="Arial"/>
          <w:sz w:val="22"/>
          <w:szCs w:val="22"/>
        </w:rPr>
        <w:t xml:space="preserve"> Οι κανόνες επιλεξιμότητας των δαπανών των συγχρηματοδοτούμενων έργων καθορίζονται στον Οδηγό Επιλεξιμότητας Δαπανών (συνημμένος).</w:t>
      </w:r>
    </w:p>
    <w:p w14:paraId="6718E44E" w14:textId="78D97DAE" w:rsidR="006C2CB3" w:rsidRPr="007927E0" w:rsidRDefault="006C2CB3" w:rsidP="006C2CB3">
      <w:pPr>
        <w:spacing w:line="360" w:lineRule="auto"/>
        <w:jc w:val="both"/>
        <w:rPr>
          <w:rFonts w:ascii="Arial" w:hAnsi="Arial" w:cs="Arial"/>
          <w:sz w:val="22"/>
          <w:szCs w:val="22"/>
        </w:rPr>
      </w:pPr>
      <w:r w:rsidRPr="00A12A1E">
        <w:rPr>
          <w:rFonts w:ascii="Arial" w:hAnsi="Arial" w:cs="Arial"/>
          <w:b/>
          <w:bCs/>
          <w:sz w:val="22"/>
          <w:szCs w:val="22"/>
        </w:rPr>
        <w:t>3.7</w:t>
      </w:r>
      <w:r w:rsidRPr="007927E0">
        <w:rPr>
          <w:rFonts w:ascii="Arial" w:hAnsi="Arial" w:cs="Arial"/>
          <w:sz w:val="22"/>
          <w:szCs w:val="22"/>
        </w:rPr>
        <w:t xml:space="preserve"> Ειδικότεροι κανόνες επιλεξιμότητας: Μέσα από τη Δράση 4.3.4.1 «Διοργάνωση Πολιτιστικών Εκδηλώσεων» μπορούν να υλοποιηθούν δράσεις που θα δίνουν την ευκαιρία στις Αρχές Τοπικής Αυτοδιοίκησης της περιοχής παρέμβασης, στους τοπικούς (και υπερτοπικούς) συνδέσμους των αλιέων, καθώς και στους πολιτιστικούς φορείς και τα οργανωμένα σύνολα, να αναδείξουν, να προβάλουν και να προωθήσουν την αλιευτική ταυτότητα και χαρακτήρα της περιοχής, μέσα από τη διοργάνωση πολιτιστικών εκδηλώσεων – φεστιβάλ, συγκεκριμένου θεματικού περιεχομένου, άμεσα συνδεδεμένου με την αλιευτική δραστηριότητα, τα αλιευτικά προϊόντα, την προβολή των παραδοσιακών αλιευτικών επαγγελμάτων, και της τοπικής γαστρονομίας καθώς και στην ανάδειξη της αξίας του θαλάσσιου και παράκτιου περιβάλλοντος της περιοχής παρέμβασης.</w:t>
      </w:r>
    </w:p>
    <w:p w14:paraId="40FB64B2" w14:textId="77777777" w:rsidR="006C2CB3" w:rsidRPr="007927E0" w:rsidRDefault="006C2CB3" w:rsidP="006C2CB3">
      <w:pPr>
        <w:spacing w:line="360" w:lineRule="auto"/>
        <w:jc w:val="both"/>
        <w:rPr>
          <w:rFonts w:ascii="Arial" w:hAnsi="Arial" w:cs="Arial"/>
          <w:sz w:val="22"/>
          <w:szCs w:val="22"/>
        </w:rPr>
      </w:pPr>
    </w:p>
    <w:p w14:paraId="6265A845" w14:textId="2991ED87" w:rsidR="00422564" w:rsidRPr="00A12A1E" w:rsidRDefault="006C2CB3" w:rsidP="006C2CB3">
      <w:pPr>
        <w:spacing w:line="360" w:lineRule="auto"/>
        <w:jc w:val="both"/>
        <w:rPr>
          <w:rFonts w:ascii="Arial" w:hAnsi="Arial" w:cs="Arial"/>
          <w:b/>
          <w:bCs/>
          <w:sz w:val="22"/>
          <w:szCs w:val="22"/>
        </w:rPr>
      </w:pPr>
      <w:r w:rsidRPr="00A12A1E">
        <w:rPr>
          <w:rFonts w:ascii="Arial" w:hAnsi="Arial" w:cs="Arial"/>
          <w:b/>
          <w:bCs/>
          <w:sz w:val="22"/>
          <w:szCs w:val="22"/>
        </w:rPr>
        <w:t xml:space="preserve"> Η έναρξη επιλεξιμότητας των δαπανών είναι η 1/1/2019</w:t>
      </w:r>
    </w:p>
    <w:p w14:paraId="14C0CA36" w14:textId="5390C2F6" w:rsidR="00081E17" w:rsidRPr="007927E0" w:rsidRDefault="00081E17" w:rsidP="00081E17">
      <w:pPr>
        <w:spacing w:line="360" w:lineRule="auto"/>
        <w:jc w:val="both"/>
        <w:rPr>
          <w:rFonts w:ascii="Arial" w:hAnsi="Arial" w:cs="Arial"/>
          <w:b/>
          <w:bCs/>
          <w:sz w:val="24"/>
          <w:szCs w:val="24"/>
        </w:rPr>
      </w:pPr>
      <w:r w:rsidRPr="007927E0">
        <w:rPr>
          <w:rFonts w:ascii="Arial" w:hAnsi="Arial" w:cs="Arial"/>
          <w:b/>
          <w:bCs/>
          <w:sz w:val="24"/>
          <w:szCs w:val="24"/>
        </w:rPr>
        <w:t xml:space="preserve">4. ΟΔΗΓΙΕΣ ΥΠΟΒΟΛΗΣ ΑΙΤΗΣΕΩΝ </w:t>
      </w:r>
    </w:p>
    <w:p w14:paraId="631C3B88" w14:textId="77777777" w:rsidR="006C2CB3" w:rsidRPr="007927E0" w:rsidRDefault="006C2CB3" w:rsidP="006C2CB3">
      <w:pPr>
        <w:spacing w:line="360" w:lineRule="auto"/>
        <w:jc w:val="both"/>
        <w:rPr>
          <w:rFonts w:ascii="Arial" w:hAnsi="Arial" w:cs="Arial"/>
          <w:sz w:val="22"/>
          <w:szCs w:val="22"/>
        </w:rPr>
      </w:pPr>
      <w:r w:rsidRPr="00A12A1E">
        <w:rPr>
          <w:rFonts w:ascii="Arial" w:hAnsi="Arial" w:cs="Arial"/>
          <w:b/>
          <w:bCs/>
          <w:sz w:val="22"/>
          <w:szCs w:val="22"/>
        </w:rPr>
        <w:t>4.1</w:t>
      </w:r>
      <w:r w:rsidRPr="007927E0">
        <w:rPr>
          <w:rFonts w:ascii="Arial" w:hAnsi="Arial" w:cs="Arial"/>
          <w:sz w:val="22"/>
          <w:szCs w:val="22"/>
        </w:rPr>
        <w:t xml:space="preserve"> Οι υποψήφιοι Δικαιούχοι πρέπει να υποβάλλουν τις προτάσεις τους μέσω του ΟΠΣ. Για την υποβολή των προτάσεων θα πρέπει να συμπληρωθεί το Τεχνικό Δελτίο Έργου (ΤΔΕ). Για τη διευκόλυνση της συμπλήρωσης του ΤΔΕ επισυνάπτεται  ο Οδηγός Συμπλήρωσης ΤΔΕ. </w:t>
      </w:r>
    </w:p>
    <w:p w14:paraId="7259D06F" w14:textId="77777777" w:rsidR="006C2CB3" w:rsidRPr="007927E0" w:rsidRDefault="006C2CB3" w:rsidP="006C2CB3">
      <w:pPr>
        <w:spacing w:line="360" w:lineRule="auto"/>
        <w:jc w:val="both"/>
        <w:rPr>
          <w:rFonts w:ascii="Arial" w:hAnsi="Arial" w:cs="Arial"/>
          <w:sz w:val="22"/>
          <w:szCs w:val="22"/>
        </w:rPr>
      </w:pPr>
    </w:p>
    <w:p w14:paraId="4D24C06C" w14:textId="66309F3D" w:rsidR="006C2CB3" w:rsidRPr="007927E0" w:rsidRDefault="006C2CB3" w:rsidP="006C2CB3">
      <w:pPr>
        <w:spacing w:line="360" w:lineRule="auto"/>
        <w:jc w:val="both"/>
        <w:rPr>
          <w:rFonts w:ascii="Arial" w:hAnsi="Arial" w:cs="Arial"/>
          <w:sz w:val="22"/>
          <w:szCs w:val="22"/>
        </w:rPr>
      </w:pPr>
      <w:r w:rsidRPr="00A12A1E">
        <w:rPr>
          <w:rFonts w:ascii="Arial" w:hAnsi="Arial" w:cs="Arial"/>
          <w:b/>
          <w:bCs/>
          <w:sz w:val="22"/>
          <w:szCs w:val="22"/>
        </w:rPr>
        <w:t>4.3</w:t>
      </w:r>
      <w:r w:rsidRPr="007927E0">
        <w:rPr>
          <w:rFonts w:ascii="Arial" w:hAnsi="Arial" w:cs="Arial"/>
          <w:sz w:val="22"/>
          <w:szCs w:val="22"/>
        </w:rPr>
        <w:t xml:space="preserve"> Ειδικοί όροι: </w:t>
      </w:r>
    </w:p>
    <w:p w14:paraId="1020CCC5" w14:textId="664163A2" w:rsidR="00EF4428" w:rsidRPr="00EF4428" w:rsidRDefault="006C2CB3" w:rsidP="00EF4428">
      <w:pPr>
        <w:spacing w:line="360" w:lineRule="auto"/>
        <w:jc w:val="both"/>
        <w:rPr>
          <w:rFonts w:ascii="Arial" w:hAnsi="Arial" w:cs="Arial"/>
          <w:sz w:val="22"/>
          <w:szCs w:val="22"/>
        </w:rPr>
      </w:pPr>
      <w:r w:rsidRPr="007927E0">
        <w:rPr>
          <w:rFonts w:ascii="Arial" w:hAnsi="Arial" w:cs="Arial"/>
          <w:sz w:val="22"/>
          <w:szCs w:val="22"/>
        </w:rPr>
        <w:t xml:space="preserve">    •  </w:t>
      </w:r>
      <w:r w:rsidR="00EF4428" w:rsidRPr="00EF4428">
        <w:rPr>
          <w:rFonts w:ascii="Arial" w:hAnsi="Arial" w:cs="Arial"/>
          <w:sz w:val="22"/>
          <w:szCs w:val="22"/>
        </w:rPr>
        <w:t>Οι ενέργειες για τις οποίες δύναται να παρέχεται χρηματοδότηση πρέπει να είναι σύμφωνες με την εγκεκριμένη Στρατηγική Τοπικής Ανάπτυξης της ΤΟΔΑ.</w:t>
      </w:r>
    </w:p>
    <w:p w14:paraId="555C64B4" w14:textId="77777777" w:rsidR="00EF4428" w:rsidRPr="00EF4428" w:rsidRDefault="00EF4428" w:rsidP="00EF4428">
      <w:pPr>
        <w:spacing w:line="360" w:lineRule="auto"/>
        <w:jc w:val="both"/>
        <w:rPr>
          <w:rFonts w:ascii="Arial" w:hAnsi="Arial" w:cs="Arial"/>
          <w:sz w:val="22"/>
          <w:szCs w:val="22"/>
        </w:rPr>
      </w:pPr>
      <w:r w:rsidRPr="00EF4428">
        <w:rPr>
          <w:rFonts w:ascii="Arial" w:hAnsi="Arial" w:cs="Arial"/>
          <w:sz w:val="22"/>
          <w:szCs w:val="22"/>
        </w:rPr>
        <w:t xml:space="preserve">    •  Υποχρεώσεις πληροφόρησης και επικοινωνίας που θα πρέπει να τηρούν οι Δικαιούχοι Έργων ΕΤΘΑ (όπως αναφέρονται στον Οδηγό πληροφόρησης και Επικοινωνίας) συνημμένος.</w:t>
      </w:r>
    </w:p>
    <w:p w14:paraId="54901DA3" w14:textId="77777777" w:rsidR="00EF4428" w:rsidRPr="00EF4428" w:rsidRDefault="00EF4428" w:rsidP="00EF4428">
      <w:pPr>
        <w:spacing w:line="360" w:lineRule="auto"/>
        <w:jc w:val="both"/>
        <w:rPr>
          <w:rFonts w:ascii="Arial" w:hAnsi="Arial" w:cs="Arial"/>
          <w:sz w:val="22"/>
          <w:szCs w:val="22"/>
        </w:rPr>
      </w:pPr>
      <w:r w:rsidRPr="00EF4428">
        <w:rPr>
          <w:rFonts w:ascii="Arial" w:hAnsi="Arial" w:cs="Arial"/>
          <w:sz w:val="22"/>
          <w:szCs w:val="22"/>
        </w:rPr>
        <w:t xml:space="preserve">    •  Οι ενέργειες υλοποιούνται με τη διαδικασία των δημόσιων συμβάσεων βάσει του νομοθετικού για τις Δημόσιες Συμβάσεις της Κύπρου.</w:t>
      </w:r>
    </w:p>
    <w:p w14:paraId="5E0FB233" w14:textId="37CDE4A9" w:rsidR="006C2CB3" w:rsidRPr="007927E0" w:rsidRDefault="00EF4428" w:rsidP="00EF4428">
      <w:pPr>
        <w:spacing w:line="360" w:lineRule="auto"/>
        <w:jc w:val="both"/>
        <w:rPr>
          <w:rFonts w:ascii="Arial" w:hAnsi="Arial" w:cs="Arial"/>
          <w:sz w:val="22"/>
          <w:szCs w:val="22"/>
        </w:rPr>
      </w:pPr>
      <w:r w:rsidRPr="00EF4428">
        <w:rPr>
          <w:rFonts w:ascii="Arial" w:hAnsi="Arial" w:cs="Arial"/>
          <w:sz w:val="22"/>
          <w:szCs w:val="22"/>
        </w:rPr>
        <w:t xml:space="preserve">    •  Ο Δικαιούχος θα πρέπει να εξασφαλίσει από τις αρμόδιες αρχές τα πιστοποιητικά συμβατότητας για τις δημόσιες συμβάσεις, την προστασία του περιβάλλοντος, την ισότητα των δυο φύλων και τη μη διάκριση.</w:t>
      </w:r>
      <w:r w:rsidR="006C2CB3" w:rsidRPr="007927E0">
        <w:rPr>
          <w:rFonts w:ascii="Arial" w:hAnsi="Arial" w:cs="Arial"/>
          <w:sz w:val="22"/>
          <w:szCs w:val="22"/>
        </w:rPr>
        <w:t xml:space="preserve"> </w:t>
      </w:r>
    </w:p>
    <w:p w14:paraId="1D734B5A" w14:textId="77777777" w:rsidR="006C2CB3" w:rsidRPr="007927E0" w:rsidRDefault="006C2CB3" w:rsidP="006C2CB3">
      <w:pPr>
        <w:spacing w:line="360" w:lineRule="auto"/>
        <w:jc w:val="both"/>
        <w:rPr>
          <w:rFonts w:ascii="Arial" w:hAnsi="Arial" w:cs="Arial"/>
          <w:sz w:val="22"/>
          <w:szCs w:val="22"/>
        </w:rPr>
      </w:pPr>
    </w:p>
    <w:p w14:paraId="5C0A9B42" w14:textId="6B1E8A71" w:rsidR="006C2CB3" w:rsidRPr="007927E0" w:rsidRDefault="006C2CB3" w:rsidP="006C2CB3">
      <w:pPr>
        <w:spacing w:line="360" w:lineRule="auto"/>
        <w:jc w:val="both"/>
        <w:rPr>
          <w:rFonts w:ascii="Arial" w:hAnsi="Arial" w:cs="Arial"/>
          <w:sz w:val="22"/>
          <w:szCs w:val="22"/>
        </w:rPr>
      </w:pPr>
      <w:r w:rsidRPr="00A12A1E">
        <w:rPr>
          <w:rFonts w:ascii="Arial" w:hAnsi="Arial" w:cs="Arial"/>
          <w:b/>
          <w:bCs/>
          <w:sz w:val="22"/>
          <w:szCs w:val="22"/>
        </w:rPr>
        <w:t>4.4</w:t>
      </w:r>
      <w:r w:rsidRPr="007927E0">
        <w:rPr>
          <w:rFonts w:ascii="Arial" w:hAnsi="Arial" w:cs="Arial"/>
          <w:sz w:val="22"/>
          <w:szCs w:val="22"/>
        </w:rPr>
        <w:t xml:space="preserve"> Οι προτάσεις πρέπει να υποβάλλονται σε ηλεκτρονική μορφή μέχρι την 29-11-2019 τα μεσάνυχτα. Δεν θα υπάρχει δυνατότητα υποβολής προτάσεων μετά τη λήξη της παραπάνω προθεσμίας. </w:t>
      </w:r>
    </w:p>
    <w:p w14:paraId="0DB20D96" w14:textId="77777777" w:rsidR="006C2CB3" w:rsidRPr="007927E0" w:rsidRDefault="006C2CB3" w:rsidP="006C2CB3">
      <w:pPr>
        <w:spacing w:line="360" w:lineRule="auto"/>
        <w:jc w:val="both"/>
        <w:rPr>
          <w:rFonts w:ascii="Arial" w:hAnsi="Arial" w:cs="Arial"/>
          <w:sz w:val="22"/>
          <w:szCs w:val="22"/>
        </w:rPr>
      </w:pPr>
    </w:p>
    <w:p w14:paraId="1DF31117" w14:textId="77777777" w:rsidR="006C2CB3" w:rsidRPr="007927E0" w:rsidRDefault="006C2CB3" w:rsidP="006C2CB3">
      <w:pPr>
        <w:spacing w:line="360" w:lineRule="auto"/>
        <w:jc w:val="both"/>
        <w:rPr>
          <w:rFonts w:ascii="Arial" w:hAnsi="Arial" w:cs="Arial"/>
          <w:sz w:val="22"/>
          <w:szCs w:val="22"/>
        </w:rPr>
      </w:pPr>
      <w:r w:rsidRPr="00A12A1E">
        <w:rPr>
          <w:rFonts w:ascii="Arial" w:hAnsi="Arial" w:cs="Arial"/>
          <w:b/>
          <w:bCs/>
          <w:sz w:val="22"/>
          <w:szCs w:val="22"/>
        </w:rPr>
        <w:lastRenderedPageBreak/>
        <w:t>4.5</w:t>
      </w:r>
      <w:r w:rsidRPr="007927E0">
        <w:rPr>
          <w:rFonts w:ascii="Arial" w:hAnsi="Arial" w:cs="Arial"/>
          <w:sz w:val="22"/>
          <w:szCs w:val="22"/>
        </w:rPr>
        <w:t xml:space="preserve"> Η προθεσμία υποβολής των προτάσεων δύναται να λήξει νωρίτερα της ανωτέρω προσδιοριζόμενης ημερομηνίας σε περίπτωση εξάντλησης της προς διάθεση συγχρηματοδοτούμενης δημόσιας δαπάνης της παρούσας πρόσκλησης (στην περίπτωση της άμεσης ή μικτής αξιολόγησης). Η ενημέρωση των δυνητικών δικαιούχων γίνεται μέσω της οικείας ιστοσελίδας. </w:t>
      </w:r>
    </w:p>
    <w:p w14:paraId="10E3583B" w14:textId="6CB9277C" w:rsidR="006C2CB3" w:rsidRPr="007927E0" w:rsidRDefault="006C2CB3" w:rsidP="006C2CB3">
      <w:pPr>
        <w:spacing w:line="360" w:lineRule="auto"/>
        <w:jc w:val="both"/>
        <w:rPr>
          <w:rFonts w:ascii="Arial" w:hAnsi="Arial" w:cs="Arial"/>
          <w:sz w:val="22"/>
          <w:szCs w:val="22"/>
        </w:rPr>
      </w:pPr>
      <w:r w:rsidRPr="007927E0">
        <w:rPr>
          <w:rFonts w:ascii="Arial" w:hAnsi="Arial" w:cs="Arial"/>
          <w:sz w:val="22"/>
          <w:szCs w:val="22"/>
        </w:rPr>
        <w:t xml:space="preserve"> </w:t>
      </w:r>
    </w:p>
    <w:p w14:paraId="6A70DE81" w14:textId="37FF5D23" w:rsidR="006C2CB3" w:rsidRPr="007927E0" w:rsidRDefault="006C2CB3" w:rsidP="006C2CB3">
      <w:pPr>
        <w:spacing w:line="360" w:lineRule="auto"/>
        <w:jc w:val="both"/>
        <w:rPr>
          <w:rFonts w:ascii="Arial" w:hAnsi="Arial" w:cs="Arial"/>
          <w:b/>
          <w:bCs/>
          <w:sz w:val="22"/>
          <w:szCs w:val="22"/>
        </w:rPr>
      </w:pPr>
      <w:r w:rsidRPr="007927E0">
        <w:rPr>
          <w:rFonts w:ascii="Arial" w:hAnsi="Arial" w:cs="Arial"/>
          <w:b/>
          <w:bCs/>
          <w:sz w:val="22"/>
          <w:szCs w:val="22"/>
        </w:rPr>
        <w:t>5. ΔΙΑΔΙΚΑΣΙΑ ΕΠΙΛΟΓΗΣ ΚΑΙ ΕΝΤΑΞΗΣ ΕΡΓΩΝ</w:t>
      </w:r>
    </w:p>
    <w:p w14:paraId="0714DDD9" w14:textId="5AA4D8A3" w:rsidR="006C2CB3" w:rsidRPr="007927E0" w:rsidRDefault="006C2CB3" w:rsidP="006C2CB3">
      <w:pPr>
        <w:spacing w:line="360" w:lineRule="auto"/>
        <w:jc w:val="both"/>
        <w:rPr>
          <w:rFonts w:ascii="Arial" w:hAnsi="Arial" w:cs="Arial"/>
          <w:sz w:val="22"/>
          <w:szCs w:val="22"/>
        </w:rPr>
      </w:pPr>
      <w:r w:rsidRPr="007927E0">
        <w:rPr>
          <w:rFonts w:ascii="Arial" w:hAnsi="Arial" w:cs="Arial"/>
          <w:sz w:val="22"/>
          <w:szCs w:val="22"/>
        </w:rPr>
        <w:t xml:space="preserve">Η αξιολόγηση των έργων θα πραγματοποιείται από τον Ενδιάμεσο Φορέα με βάση τις κατηγορίες κριτηρίων αξιολόγησης και τον τρόπο βαθμολόγησης όπως εξειδικεύονται στο Φύλλο Αξιολόγησης Έργου το οποίο επισυνάπτεται. Οι προτάσεις θα αξιολογηθούν με τον τύπο της άμεσης αξιολόγησης. Η διαδικασία που θα τηρείται για την ένταξη έργων είναι σύμφωνη με την Εγκύκλιο: «Κατευθυντήριες Γραμμές - Διαδικασίες Ένταξης Έργων που εκτελούνται με Δημόσιες Συμβάσεις στα πλαίσια των ΕΠ 2014-2020» που εξέδωσε η Διαχειριστική Αρχή και δημοσιεύεται στην ιστοσελίδα  http://www.moa.gov.cy/thalassa. Ο Ενδιάμεσος Φορέας έχει το δικαίωμα να πραγματοποιεί επιτόπιες επιθεωρήσεις στο Δικαιούχο για τεκμηρίωση των στοιχείων και πληροφοριών που έχουν υποβληθεί για το υποψήφιο προς ένταξη έργο.  </w:t>
      </w:r>
    </w:p>
    <w:p w14:paraId="468F7F49" w14:textId="08064261" w:rsidR="006C2CB3" w:rsidRPr="007927E0" w:rsidRDefault="006C2CB3" w:rsidP="006C2CB3">
      <w:pPr>
        <w:spacing w:line="360" w:lineRule="auto"/>
        <w:jc w:val="both"/>
        <w:rPr>
          <w:rFonts w:ascii="Arial" w:hAnsi="Arial" w:cs="Arial"/>
          <w:sz w:val="22"/>
          <w:szCs w:val="22"/>
        </w:rPr>
      </w:pPr>
      <w:r w:rsidRPr="00A12A1E">
        <w:rPr>
          <w:rFonts w:ascii="Arial" w:hAnsi="Arial" w:cs="Arial"/>
          <w:b/>
          <w:bCs/>
          <w:sz w:val="22"/>
          <w:szCs w:val="22"/>
        </w:rPr>
        <w:t>5.1 Διευκρινίσεις / συμπληρώσεις κατά τη Διαδικασία Αξιολόγησης</w:t>
      </w:r>
      <w:r w:rsidRPr="007927E0">
        <w:rPr>
          <w:rFonts w:ascii="Arial" w:hAnsi="Arial" w:cs="Arial"/>
          <w:sz w:val="22"/>
          <w:szCs w:val="22"/>
        </w:rPr>
        <w:t xml:space="preserve">. Ο Ενδιάμεσος Φορέας διατηρεί το δικαίωμα να ζητήσει από τον δυνητικό Δικαιούχο υποβολή διευκρινίσεων ή συμπληρωματικών στοιχείων ή αναπροσαρμογή του περιεχομένου της πρότασής του , ώστε αυτή να εξυπηρετεί καλύτερα τους στόχους της εκάστοτε ΠρΥΠ και κατ’ επέκταση του ΕΠ. Αυτό μπορεί να συμβεί σε κάθε στάδιο αξιολόγησης. Σε κάθε περίπτωση το Τεχνικό Δελτίο Έργου με τις ζητούμενες τροποποιήσεις θα οριστικοποιείται και θα επανυποβάλλεται από τον Δικαιούχο, μέσω του ΟΠΣ, στα χρονικά πλαίσια που τίθενται από τον Ενδιάμεσο Φορέα. </w:t>
      </w:r>
    </w:p>
    <w:p w14:paraId="732D4B3E" w14:textId="77777777" w:rsidR="00083998" w:rsidRPr="007927E0" w:rsidRDefault="00083998" w:rsidP="006C2CB3">
      <w:pPr>
        <w:spacing w:line="360" w:lineRule="auto"/>
        <w:jc w:val="both"/>
        <w:rPr>
          <w:rFonts w:ascii="Arial" w:hAnsi="Arial" w:cs="Arial"/>
          <w:sz w:val="22"/>
          <w:szCs w:val="22"/>
        </w:rPr>
      </w:pPr>
    </w:p>
    <w:p w14:paraId="0A12E8DE" w14:textId="77777777" w:rsidR="006C2CB3" w:rsidRPr="007927E0" w:rsidRDefault="006C2CB3" w:rsidP="006C2CB3">
      <w:pPr>
        <w:spacing w:line="360" w:lineRule="auto"/>
        <w:jc w:val="both"/>
        <w:rPr>
          <w:rFonts w:ascii="Arial" w:hAnsi="Arial" w:cs="Arial"/>
          <w:sz w:val="22"/>
          <w:szCs w:val="22"/>
        </w:rPr>
      </w:pPr>
      <w:r w:rsidRPr="00A12A1E">
        <w:rPr>
          <w:rFonts w:ascii="Arial" w:hAnsi="Arial" w:cs="Arial"/>
          <w:b/>
          <w:bCs/>
          <w:sz w:val="22"/>
          <w:szCs w:val="22"/>
        </w:rPr>
        <w:t>5.3 Έκδοση και κοινοποίηση Απόφασης Ένταξης</w:t>
      </w:r>
      <w:r w:rsidRPr="007927E0">
        <w:rPr>
          <w:rFonts w:ascii="Arial" w:hAnsi="Arial" w:cs="Arial"/>
          <w:sz w:val="22"/>
          <w:szCs w:val="22"/>
        </w:rPr>
        <w:t xml:space="preserve">. Μετά τη θετική αξιολόγηση της πρότασης, ο ΕΦ εκδίδει την Απόφαση Ένταξης του Έργου (ΑΕΕ), η οποία αποστέλλεται στο Δικαιούχο, με κοινοποίηση στη ΔΑ, μέσω ΟΠΣ. Στη συνέχεια, ο Δικαιούχος υπογράφει την ΑΕΕ και την επιστρέφει στον ΕΦ. Στην ΑΕΕ επισυνάπτονται οποιαδήποτε κατά περίπτωση αναγκαία έγγραφα, καθώς και το τελικό ΤΔΕ (όπως οριστικοποιήθηκαν στο ΟΠΣ με την ολοκλήρωση της αξιολόγησης του έργου) και αποτελεί το προγραμματικό έγγραφο του έργου που θα συγχρηματοδοτηθεί στο πλαίσιο του ΕΠ. </w:t>
      </w:r>
      <w:r w:rsidRPr="007927E0">
        <w:rPr>
          <w:rFonts w:ascii="Arial" w:hAnsi="Arial" w:cs="Arial"/>
          <w:sz w:val="22"/>
          <w:szCs w:val="22"/>
        </w:rPr>
        <w:tab/>
      </w:r>
    </w:p>
    <w:p w14:paraId="127C3BDB" w14:textId="77777777" w:rsidR="006C2CB3" w:rsidRPr="007927E0" w:rsidRDefault="006C2CB3" w:rsidP="006C2CB3">
      <w:pPr>
        <w:spacing w:line="360" w:lineRule="auto"/>
        <w:jc w:val="both"/>
        <w:rPr>
          <w:rFonts w:ascii="Arial" w:hAnsi="Arial" w:cs="Arial"/>
          <w:sz w:val="22"/>
          <w:szCs w:val="22"/>
        </w:rPr>
      </w:pPr>
      <w:r w:rsidRPr="007927E0">
        <w:rPr>
          <w:rFonts w:ascii="Arial" w:hAnsi="Arial" w:cs="Arial"/>
          <w:sz w:val="22"/>
          <w:szCs w:val="22"/>
        </w:rPr>
        <w:tab/>
      </w:r>
      <w:r w:rsidRPr="007927E0">
        <w:rPr>
          <w:rFonts w:ascii="Arial" w:hAnsi="Arial" w:cs="Arial"/>
          <w:sz w:val="22"/>
          <w:szCs w:val="22"/>
        </w:rPr>
        <w:tab/>
      </w:r>
    </w:p>
    <w:p w14:paraId="431104AB" w14:textId="2BAC8438" w:rsidR="006C2CB3" w:rsidRPr="007927E0" w:rsidRDefault="006C2CB3" w:rsidP="006C2CB3">
      <w:pPr>
        <w:spacing w:line="360" w:lineRule="auto"/>
        <w:jc w:val="both"/>
        <w:rPr>
          <w:rFonts w:ascii="Arial" w:hAnsi="Arial" w:cs="Arial"/>
          <w:sz w:val="22"/>
          <w:szCs w:val="22"/>
        </w:rPr>
      </w:pPr>
      <w:r w:rsidRPr="007927E0">
        <w:rPr>
          <w:rFonts w:ascii="Arial" w:hAnsi="Arial" w:cs="Arial"/>
          <w:sz w:val="22"/>
          <w:szCs w:val="22"/>
        </w:rPr>
        <w:t xml:space="preserve">Σε περίπτωση αρνητικής αξιολόγησης ο ΕΦ συντάσσει και αποστέλλει άμεσα στο Δικαιούχο την Απόφαση Απόρριψης του Έργου (ΑΑΕ), η οποία πρέπει να είναι πλήρως αιτιολογημένη. </w:t>
      </w:r>
    </w:p>
    <w:p w14:paraId="7EECF23A" w14:textId="77777777" w:rsidR="006C2CB3" w:rsidRPr="007927E0" w:rsidRDefault="006C2CB3" w:rsidP="006C2CB3">
      <w:pPr>
        <w:spacing w:line="360" w:lineRule="auto"/>
        <w:jc w:val="both"/>
        <w:rPr>
          <w:rFonts w:ascii="Arial" w:hAnsi="Arial" w:cs="Arial"/>
          <w:sz w:val="22"/>
          <w:szCs w:val="22"/>
        </w:rPr>
      </w:pPr>
      <w:r w:rsidRPr="007927E0">
        <w:rPr>
          <w:rFonts w:ascii="Arial" w:hAnsi="Arial" w:cs="Arial"/>
          <w:sz w:val="22"/>
          <w:szCs w:val="22"/>
        </w:rPr>
        <w:t xml:space="preserve"> </w:t>
      </w:r>
    </w:p>
    <w:p w14:paraId="6315A0AA" w14:textId="77777777" w:rsidR="006C2CB3" w:rsidRPr="007927E0" w:rsidRDefault="006C2CB3" w:rsidP="006C2CB3">
      <w:pPr>
        <w:spacing w:line="360" w:lineRule="auto"/>
        <w:jc w:val="both"/>
        <w:rPr>
          <w:rFonts w:ascii="Arial" w:hAnsi="Arial" w:cs="Arial"/>
          <w:sz w:val="22"/>
          <w:szCs w:val="22"/>
        </w:rPr>
      </w:pPr>
      <w:r w:rsidRPr="00A12A1E">
        <w:rPr>
          <w:rFonts w:ascii="Arial" w:hAnsi="Arial" w:cs="Arial"/>
          <w:b/>
          <w:bCs/>
          <w:sz w:val="22"/>
          <w:szCs w:val="22"/>
        </w:rPr>
        <w:lastRenderedPageBreak/>
        <w:t>5.4 Διαδικασία Ενστάσεων</w:t>
      </w:r>
      <w:r w:rsidRPr="007927E0">
        <w:rPr>
          <w:rFonts w:ascii="Arial" w:hAnsi="Arial" w:cs="Arial"/>
          <w:sz w:val="22"/>
          <w:szCs w:val="22"/>
        </w:rPr>
        <w:t>. Στις περιπτώσεις που ο Δικαιούχος διαφωνεί με την Απόφαση Απόρριψης, μπορεί να υποβάλει, εντός 10 ημερών από την ημερομηνία γνωστοποίησης της απόφασης του Ενδιάμεσου Φορέα, γραπτή ένσταση, στην οποία παραθέτει τους συγκεκριμένους λόγους για τους οποίους πιστεύει ότι η πρότασή του δεν έπρεπε να απορριφθεί.</w:t>
      </w:r>
    </w:p>
    <w:p w14:paraId="5078CCD5" w14:textId="77777777" w:rsidR="006C2CB3" w:rsidRPr="007927E0" w:rsidRDefault="006C2CB3" w:rsidP="006C2CB3">
      <w:pPr>
        <w:spacing w:line="360" w:lineRule="auto"/>
        <w:jc w:val="both"/>
        <w:rPr>
          <w:rFonts w:ascii="Arial" w:hAnsi="Arial" w:cs="Arial"/>
          <w:sz w:val="22"/>
          <w:szCs w:val="22"/>
        </w:rPr>
      </w:pPr>
      <w:r w:rsidRPr="007927E0">
        <w:rPr>
          <w:rFonts w:ascii="Arial" w:hAnsi="Arial" w:cs="Arial"/>
          <w:sz w:val="22"/>
          <w:szCs w:val="22"/>
        </w:rPr>
        <w:tab/>
      </w:r>
      <w:r w:rsidRPr="007927E0">
        <w:rPr>
          <w:rFonts w:ascii="Arial" w:hAnsi="Arial" w:cs="Arial"/>
          <w:sz w:val="22"/>
          <w:szCs w:val="22"/>
        </w:rPr>
        <w:tab/>
      </w:r>
      <w:r w:rsidRPr="007927E0">
        <w:rPr>
          <w:rFonts w:ascii="Arial" w:hAnsi="Arial" w:cs="Arial"/>
          <w:sz w:val="22"/>
          <w:szCs w:val="22"/>
        </w:rPr>
        <w:tab/>
      </w:r>
    </w:p>
    <w:p w14:paraId="4556EC75" w14:textId="14592FCA" w:rsidR="006C2CB3" w:rsidRPr="007927E0" w:rsidRDefault="006C2CB3" w:rsidP="006C2CB3">
      <w:pPr>
        <w:spacing w:line="360" w:lineRule="auto"/>
        <w:jc w:val="both"/>
        <w:rPr>
          <w:rFonts w:ascii="Arial" w:hAnsi="Arial" w:cs="Arial"/>
          <w:sz w:val="22"/>
          <w:szCs w:val="22"/>
        </w:rPr>
      </w:pPr>
      <w:r w:rsidRPr="00A12A1E">
        <w:rPr>
          <w:rFonts w:ascii="Arial" w:hAnsi="Arial" w:cs="Arial"/>
          <w:b/>
          <w:bCs/>
          <w:sz w:val="22"/>
          <w:szCs w:val="22"/>
        </w:rPr>
        <w:t>5.5 Δημοσιοποίηση Ενταχθέντων Έργων</w:t>
      </w:r>
      <w:r w:rsidRPr="007927E0">
        <w:rPr>
          <w:rFonts w:ascii="Arial" w:hAnsi="Arial" w:cs="Arial"/>
          <w:sz w:val="22"/>
          <w:szCs w:val="22"/>
        </w:rPr>
        <w:t xml:space="preserve">. Όλα τα ενταγμένα έργα, οι αντίστοιχοι Δικαιούχοι που τα υλοποιούν, η συνολική επιλέξιμη δαπάνη που διατίθεται σε κάθε έργο, καθώς και όλα τα λοιπά απαραίτητα στοιχεία με βάση το  Παράρτημα V του Καν. 508/2014, ανακοινώνονται μέσω ανάρτησης σχετικού καταλόγου, σε ειδική ενότητα στην ιστοσελίδα της Διαχειριστικής Αρχής http://www.moa.gov.cy/thalassa. </w:t>
      </w:r>
    </w:p>
    <w:p w14:paraId="1252E808" w14:textId="056EACE9" w:rsidR="00083998" w:rsidRPr="007927E0" w:rsidRDefault="006C2CB3" w:rsidP="006C2CB3">
      <w:pPr>
        <w:spacing w:line="360" w:lineRule="auto"/>
        <w:jc w:val="both"/>
        <w:rPr>
          <w:rFonts w:ascii="Arial" w:hAnsi="Arial" w:cs="Arial"/>
          <w:sz w:val="22"/>
          <w:szCs w:val="22"/>
        </w:rPr>
      </w:pPr>
      <w:r w:rsidRPr="007927E0">
        <w:rPr>
          <w:rFonts w:ascii="Arial" w:hAnsi="Arial" w:cs="Arial"/>
          <w:sz w:val="22"/>
          <w:szCs w:val="22"/>
        </w:rPr>
        <w:t xml:space="preserve"> </w:t>
      </w:r>
    </w:p>
    <w:p w14:paraId="295BC572" w14:textId="77777777" w:rsidR="006C2CB3" w:rsidRPr="007927E0" w:rsidRDefault="006C2CB3" w:rsidP="006C2CB3">
      <w:pPr>
        <w:spacing w:line="360" w:lineRule="auto"/>
        <w:jc w:val="both"/>
        <w:rPr>
          <w:rFonts w:ascii="Arial" w:hAnsi="Arial" w:cs="Arial"/>
          <w:b/>
          <w:bCs/>
          <w:sz w:val="22"/>
          <w:szCs w:val="22"/>
        </w:rPr>
      </w:pPr>
      <w:r w:rsidRPr="007927E0">
        <w:rPr>
          <w:rFonts w:ascii="Arial" w:hAnsi="Arial" w:cs="Arial"/>
          <w:b/>
          <w:bCs/>
          <w:sz w:val="22"/>
          <w:szCs w:val="22"/>
        </w:rPr>
        <w:t xml:space="preserve">6. ΕΠΙΚΟΙΝΩΝΙΑ - ΠΛΗΡΟΦΟΡΗΣΗ </w:t>
      </w:r>
    </w:p>
    <w:p w14:paraId="40B2601C" w14:textId="77777777" w:rsidR="006C2CB3" w:rsidRPr="007927E0" w:rsidRDefault="006C2CB3" w:rsidP="006C2CB3">
      <w:pPr>
        <w:spacing w:line="360" w:lineRule="auto"/>
        <w:jc w:val="both"/>
        <w:rPr>
          <w:rFonts w:ascii="Arial" w:hAnsi="Arial" w:cs="Arial"/>
          <w:sz w:val="22"/>
          <w:szCs w:val="22"/>
        </w:rPr>
      </w:pPr>
      <w:r w:rsidRPr="007927E0">
        <w:rPr>
          <w:rFonts w:ascii="Arial" w:hAnsi="Arial" w:cs="Arial"/>
          <w:sz w:val="22"/>
          <w:szCs w:val="22"/>
        </w:rPr>
        <w:t xml:space="preserve"> </w:t>
      </w:r>
    </w:p>
    <w:p w14:paraId="161DE6C5" w14:textId="7CB44F1F" w:rsidR="006C2CB3" w:rsidRPr="007927E0" w:rsidRDefault="006C2CB3" w:rsidP="006C2CB3">
      <w:pPr>
        <w:spacing w:line="360" w:lineRule="auto"/>
        <w:jc w:val="both"/>
        <w:rPr>
          <w:rFonts w:ascii="Arial" w:hAnsi="Arial" w:cs="Arial"/>
          <w:sz w:val="22"/>
          <w:szCs w:val="22"/>
        </w:rPr>
      </w:pPr>
      <w:r w:rsidRPr="009E5492">
        <w:rPr>
          <w:rFonts w:ascii="Arial" w:hAnsi="Arial" w:cs="Arial"/>
          <w:b/>
          <w:bCs/>
          <w:sz w:val="22"/>
          <w:szCs w:val="22"/>
        </w:rPr>
        <w:t xml:space="preserve">6.1 </w:t>
      </w:r>
      <w:r w:rsidRPr="007927E0">
        <w:rPr>
          <w:rFonts w:ascii="Arial" w:hAnsi="Arial" w:cs="Arial"/>
          <w:sz w:val="22"/>
          <w:szCs w:val="22"/>
        </w:rPr>
        <w:t xml:space="preserve">Για περαιτέρω διευκρινίσεις και εξασφάλιση όλων των σχετικών εγγράφων, ο Δικαιούχος μπορεί να επικοινωνήσει με τον/τους αρμόδιο/ους λειτουργό/ούς ΕΥΔΟΚΙΑ ΜΠΑΛΑΜΟΥ, τηλ 24815280 και ηλεκτρονική διεύθυνση </w:t>
      </w:r>
      <w:hyperlink r:id="rId11" w:history="1">
        <w:r w:rsidR="00083998" w:rsidRPr="007927E0">
          <w:rPr>
            <w:rStyle w:val="Hyperlink"/>
            <w:rFonts w:ascii="Arial" w:hAnsi="Arial" w:cs="Arial"/>
            <w:sz w:val="22"/>
            <w:szCs w:val="22"/>
          </w:rPr>
          <w:t>ebalamou@anetel.com</w:t>
        </w:r>
      </w:hyperlink>
      <w:r w:rsidRPr="007927E0">
        <w:rPr>
          <w:rFonts w:ascii="Arial" w:hAnsi="Arial" w:cs="Arial"/>
          <w:sz w:val="22"/>
          <w:szCs w:val="22"/>
        </w:rPr>
        <w:t xml:space="preserve"> </w:t>
      </w:r>
    </w:p>
    <w:p w14:paraId="142AC9D1" w14:textId="77777777" w:rsidR="006C2CB3" w:rsidRPr="007927E0" w:rsidRDefault="006C2CB3" w:rsidP="006C2CB3">
      <w:pPr>
        <w:spacing w:line="360" w:lineRule="auto"/>
        <w:jc w:val="both"/>
        <w:rPr>
          <w:rFonts w:ascii="Arial" w:hAnsi="Arial" w:cs="Arial"/>
          <w:sz w:val="22"/>
          <w:szCs w:val="22"/>
        </w:rPr>
      </w:pPr>
      <w:r w:rsidRPr="009E5492">
        <w:rPr>
          <w:rFonts w:ascii="Arial" w:hAnsi="Arial" w:cs="Arial"/>
          <w:b/>
          <w:bCs/>
          <w:sz w:val="22"/>
          <w:szCs w:val="22"/>
        </w:rPr>
        <w:t>6.2</w:t>
      </w:r>
      <w:r w:rsidRPr="007927E0">
        <w:rPr>
          <w:rFonts w:ascii="Arial" w:hAnsi="Arial" w:cs="Arial"/>
          <w:sz w:val="22"/>
          <w:szCs w:val="22"/>
        </w:rPr>
        <w:t xml:space="preserve"> Περαιτέρω πληροφορίες για το «Επιχειρησιακό Πρόγραμμα Θάλασσα», το σύστημα διαχείρισης και ελέγχου, το θεσμικό πλαίσιο υλοποίησης των έργων που εντάσσονται στο εν λόγω ΕΠ, τους κανόνες επιλεξιμότητας των δαπανών των έργων, καθώς και οποιαδήποτε πληροφορία για την υποβολή των προτάσεων (όπως οδηγός συμπλήρωσης ΤΔΕ, πίνακας επιλεξιμότητας δαπανών, πίνακας δεικτών φυσικού αντικειμένου, ειδικά κριτήρια αξιολόγησης προτάσεων) βρίσκονται στην ηλεκτρονική διεύθυνση http://www.moa.gov.cy/thalassa. Ο εν λόγω δικτυακός τόπος αποτελεί βασικό εργαλείο επικοινωνίας της ΔΑ με το σύνολο των ενδιαφερόμενων και ανακοινώνεται σε αυτόν κάθε σχετική πληροφορία. </w:t>
      </w:r>
    </w:p>
    <w:p w14:paraId="488D1DE2" w14:textId="77777777" w:rsidR="006C2CB3" w:rsidRPr="007927E0" w:rsidRDefault="006C2CB3" w:rsidP="006C2CB3">
      <w:pPr>
        <w:spacing w:line="360" w:lineRule="auto"/>
        <w:jc w:val="both"/>
        <w:rPr>
          <w:rFonts w:ascii="Arial" w:hAnsi="Arial" w:cs="Arial"/>
          <w:sz w:val="22"/>
          <w:szCs w:val="22"/>
        </w:rPr>
      </w:pPr>
      <w:r w:rsidRPr="007927E0">
        <w:rPr>
          <w:rFonts w:ascii="Arial" w:hAnsi="Arial" w:cs="Arial"/>
          <w:sz w:val="22"/>
          <w:szCs w:val="22"/>
        </w:rPr>
        <w:t xml:space="preserve"> </w:t>
      </w:r>
    </w:p>
    <w:p w14:paraId="68C04177" w14:textId="77777777" w:rsidR="006C2CB3" w:rsidRPr="007927E0" w:rsidRDefault="006C2CB3" w:rsidP="006C2CB3">
      <w:pPr>
        <w:spacing w:line="360" w:lineRule="auto"/>
        <w:jc w:val="both"/>
        <w:rPr>
          <w:rFonts w:ascii="Arial" w:hAnsi="Arial" w:cs="Arial"/>
          <w:sz w:val="22"/>
          <w:szCs w:val="22"/>
        </w:rPr>
      </w:pPr>
      <w:r w:rsidRPr="007927E0">
        <w:rPr>
          <w:rFonts w:ascii="Arial" w:hAnsi="Arial" w:cs="Arial"/>
          <w:sz w:val="22"/>
          <w:szCs w:val="22"/>
        </w:rPr>
        <w:t xml:space="preserve">Ο Ενδιάμεσος Φορέας δύναται κατά την κρίση του να προβεί σε παράταση ή ανάκληση της ισχύος της παρούσας πρόσκλησης εφαρμόζοντας τον ίδιο τρόπο δημοσίευσής της. </w:t>
      </w:r>
    </w:p>
    <w:p w14:paraId="0704A954" w14:textId="77777777" w:rsidR="00083998" w:rsidRPr="007927E0" w:rsidRDefault="00083998" w:rsidP="006C2CB3">
      <w:pPr>
        <w:spacing w:line="360" w:lineRule="auto"/>
        <w:jc w:val="both"/>
        <w:rPr>
          <w:rFonts w:ascii="Arial" w:hAnsi="Arial" w:cs="Arial"/>
          <w:sz w:val="22"/>
          <w:szCs w:val="22"/>
        </w:rPr>
      </w:pPr>
    </w:p>
    <w:p w14:paraId="7E63F9B9" w14:textId="22E5926B" w:rsidR="006C2CB3" w:rsidRPr="007927E0" w:rsidRDefault="006C2CB3" w:rsidP="006C2CB3">
      <w:pPr>
        <w:spacing w:line="360" w:lineRule="auto"/>
        <w:jc w:val="both"/>
        <w:rPr>
          <w:rFonts w:ascii="Arial" w:hAnsi="Arial" w:cs="Arial"/>
          <w:b/>
          <w:bCs/>
          <w:sz w:val="22"/>
          <w:szCs w:val="22"/>
        </w:rPr>
      </w:pPr>
      <w:r w:rsidRPr="007927E0">
        <w:rPr>
          <w:rFonts w:ascii="Arial" w:hAnsi="Arial" w:cs="Arial"/>
          <w:b/>
          <w:bCs/>
          <w:sz w:val="22"/>
          <w:szCs w:val="22"/>
        </w:rPr>
        <w:t>Συνημμένα:</w:t>
      </w:r>
      <w:r w:rsidRPr="007927E0">
        <w:rPr>
          <w:rFonts w:ascii="Arial" w:hAnsi="Arial" w:cs="Arial"/>
          <w:b/>
          <w:bCs/>
          <w:sz w:val="22"/>
          <w:szCs w:val="22"/>
        </w:rPr>
        <w:tab/>
      </w:r>
      <w:r w:rsidRPr="007927E0">
        <w:rPr>
          <w:rFonts w:ascii="Arial" w:hAnsi="Arial" w:cs="Arial"/>
          <w:b/>
          <w:bCs/>
          <w:sz w:val="22"/>
          <w:szCs w:val="22"/>
        </w:rPr>
        <w:tab/>
      </w:r>
    </w:p>
    <w:p w14:paraId="01062E23" w14:textId="77777777" w:rsidR="00012A6B" w:rsidRPr="00012A6B" w:rsidRDefault="00012A6B" w:rsidP="00012A6B">
      <w:pPr>
        <w:spacing w:line="360" w:lineRule="auto"/>
        <w:jc w:val="both"/>
        <w:rPr>
          <w:rFonts w:ascii="Arial" w:hAnsi="Arial" w:cs="Arial"/>
          <w:sz w:val="22"/>
          <w:szCs w:val="22"/>
        </w:rPr>
      </w:pPr>
      <w:r w:rsidRPr="00012A6B">
        <w:rPr>
          <w:rFonts w:ascii="Arial" w:hAnsi="Arial" w:cs="Arial"/>
          <w:sz w:val="22"/>
          <w:szCs w:val="22"/>
        </w:rPr>
        <w:t>Συνημμένο 1: Οδηγός για τη διενέργεια δράσεων Πληροφόρησης και Επικοινωνίας</w:t>
      </w:r>
    </w:p>
    <w:p w14:paraId="65249B9A" w14:textId="77777777" w:rsidR="00012A6B" w:rsidRPr="00012A6B" w:rsidRDefault="00012A6B" w:rsidP="00012A6B">
      <w:pPr>
        <w:spacing w:line="360" w:lineRule="auto"/>
        <w:jc w:val="both"/>
        <w:rPr>
          <w:rFonts w:ascii="Arial" w:hAnsi="Arial" w:cs="Arial"/>
          <w:sz w:val="22"/>
          <w:szCs w:val="22"/>
        </w:rPr>
      </w:pPr>
      <w:r w:rsidRPr="00012A6B">
        <w:rPr>
          <w:rFonts w:ascii="Arial" w:hAnsi="Arial" w:cs="Arial"/>
          <w:sz w:val="22"/>
          <w:szCs w:val="22"/>
        </w:rPr>
        <w:t>Συνημμένο 2: Τεχνικό Δελτίο Έργου</w:t>
      </w:r>
    </w:p>
    <w:p w14:paraId="48724733" w14:textId="77777777" w:rsidR="00012A6B" w:rsidRPr="00012A6B" w:rsidRDefault="00012A6B" w:rsidP="00012A6B">
      <w:pPr>
        <w:spacing w:line="360" w:lineRule="auto"/>
        <w:jc w:val="both"/>
        <w:rPr>
          <w:rFonts w:ascii="Arial" w:hAnsi="Arial" w:cs="Arial"/>
          <w:sz w:val="22"/>
          <w:szCs w:val="22"/>
        </w:rPr>
      </w:pPr>
      <w:r w:rsidRPr="00012A6B">
        <w:rPr>
          <w:rFonts w:ascii="Arial" w:hAnsi="Arial" w:cs="Arial"/>
          <w:sz w:val="22"/>
          <w:szCs w:val="22"/>
        </w:rPr>
        <w:t>Συνημμένο 3: Μεθοδολογία επιλογής έργων (εγκεκριμένη από Επιτροπή Παρακολούθησης)</w:t>
      </w:r>
    </w:p>
    <w:p w14:paraId="6322562D" w14:textId="77777777" w:rsidR="00012A6B" w:rsidRPr="00012A6B" w:rsidRDefault="00012A6B" w:rsidP="00012A6B">
      <w:pPr>
        <w:spacing w:line="360" w:lineRule="auto"/>
        <w:jc w:val="both"/>
        <w:rPr>
          <w:rFonts w:ascii="Arial" w:hAnsi="Arial" w:cs="Arial"/>
          <w:sz w:val="22"/>
          <w:szCs w:val="22"/>
        </w:rPr>
      </w:pPr>
      <w:r w:rsidRPr="00012A6B">
        <w:rPr>
          <w:rFonts w:ascii="Arial" w:hAnsi="Arial" w:cs="Arial"/>
          <w:sz w:val="22"/>
          <w:szCs w:val="22"/>
        </w:rPr>
        <w:t>Συνημμένο 4: Οδηγός Συμπλήρωσης Τεχνικού Δελτίου Έργου</w:t>
      </w:r>
    </w:p>
    <w:p w14:paraId="3750F6B5" w14:textId="77777777" w:rsidR="00012A6B" w:rsidRPr="00012A6B" w:rsidRDefault="00012A6B" w:rsidP="00012A6B">
      <w:pPr>
        <w:spacing w:line="360" w:lineRule="auto"/>
        <w:jc w:val="both"/>
        <w:rPr>
          <w:rFonts w:ascii="Arial" w:hAnsi="Arial" w:cs="Arial"/>
          <w:sz w:val="22"/>
          <w:szCs w:val="22"/>
        </w:rPr>
      </w:pPr>
      <w:r w:rsidRPr="00012A6B">
        <w:rPr>
          <w:rFonts w:ascii="Arial" w:hAnsi="Arial" w:cs="Arial"/>
          <w:sz w:val="22"/>
          <w:szCs w:val="22"/>
        </w:rPr>
        <w:lastRenderedPageBreak/>
        <w:t>Συνημμένο 5: Κατευθυντήριες Γραμμές «Υπολογισμός του επιλέξιμου για συγχρηματοδότηση κόστους των έργων που παράγουν καθαρά έσοδα για την Προγραμματική Περίοδο 2014-2020»</w:t>
      </w:r>
    </w:p>
    <w:p w14:paraId="381548FC" w14:textId="77777777" w:rsidR="00012A6B" w:rsidRPr="00012A6B" w:rsidRDefault="00012A6B" w:rsidP="00012A6B">
      <w:pPr>
        <w:spacing w:line="360" w:lineRule="auto"/>
        <w:jc w:val="both"/>
        <w:rPr>
          <w:rFonts w:ascii="Arial" w:hAnsi="Arial" w:cs="Arial"/>
          <w:sz w:val="22"/>
          <w:szCs w:val="22"/>
        </w:rPr>
      </w:pPr>
      <w:r w:rsidRPr="00012A6B">
        <w:rPr>
          <w:rFonts w:ascii="Arial" w:hAnsi="Arial" w:cs="Arial"/>
          <w:sz w:val="22"/>
          <w:szCs w:val="22"/>
        </w:rPr>
        <w:t>Συνημμένο 6: Φύλλο Αξιολόγησης Έργου</w:t>
      </w:r>
    </w:p>
    <w:p w14:paraId="239DAD1C" w14:textId="77777777" w:rsidR="00012A6B" w:rsidRPr="00012A6B" w:rsidRDefault="00012A6B" w:rsidP="00012A6B">
      <w:pPr>
        <w:spacing w:line="360" w:lineRule="auto"/>
        <w:jc w:val="both"/>
        <w:rPr>
          <w:rFonts w:ascii="Arial" w:hAnsi="Arial" w:cs="Arial"/>
          <w:sz w:val="22"/>
          <w:szCs w:val="22"/>
        </w:rPr>
      </w:pPr>
      <w:r w:rsidRPr="00012A6B">
        <w:rPr>
          <w:rFonts w:ascii="Arial" w:hAnsi="Arial" w:cs="Arial"/>
          <w:sz w:val="22"/>
          <w:szCs w:val="22"/>
        </w:rPr>
        <w:t>Συνημμένο 7: Πρότυπο Απόφασης Ένταξης Έργου</w:t>
      </w:r>
    </w:p>
    <w:p w14:paraId="7306E289" w14:textId="77777777" w:rsidR="00012A6B" w:rsidRPr="00012A6B" w:rsidRDefault="00012A6B" w:rsidP="00012A6B">
      <w:pPr>
        <w:spacing w:line="360" w:lineRule="auto"/>
        <w:jc w:val="both"/>
        <w:rPr>
          <w:rFonts w:ascii="Arial" w:hAnsi="Arial" w:cs="Arial"/>
          <w:sz w:val="22"/>
          <w:szCs w:val="22"/>
        </w:rPr>
      </w:pPr>
      <w:r w:rsidRPr="00012A6B">
        <w:rPr>
          <w:rFonts w:ascii="Arial" w:hAnsi="Arial" w:cs="Arial"/>
          <w:sz w:val="22"/>
          <w:szCs w:val="22"/>
        </w:rPr>
        <w:t>Συνημμένο 8. Υπολογισμός Καθαρών Εσόδων</w:t>
      </w:r>
    </w:p>
    <w:p w14:paraId="6A2D9A07" w14:textId="77777777" w:rsidR="00012A6B" w:rsidRPr="00012A6B" w:rsidRDefault="00012A6B" w:rsidP="00012A6B">
      <w:pPr>
        <w:spacing w:line="360" w:lineRule="auto"/>
        <w:jc w:val="both"/>
        <w:rPr>
          <w:rFonts w:ascii="Arial" w:hAnsi="Arial" w:cs="Arial"/>
          <w:sz w:val="22"/>
          <w:szCs w:val="22"/>
        </w:rPr>
      </w:pPr>
      <w:r w:rsidRPr="00012A6B">
        <w:rPr>
          <w:rFonts w:ascii="Arial" w:hAnsi="Arial" w:cs="Arial"/>
          <w:sz w:val="22"/>
          <w:szCs w:val="22"/>
        </w:rPr>
        <w:t>Συνημμένο 9: Οδηγός Επιλεξιμότητας Δαπανών</w:t>
      </w:r>
    </w:p>
    <w:p w14:paraId="727AECE9" w14:textId="77777777" w:rsidR="00012A6B" w:rsidRPr="00012A6B" w:rsidRDefault="00012A6B" w:rsidP="00012A6B">
      <w:pPr>
        <w:spacing w:line="360" w:lineRule="auto"/>
        <w:jc w:val="both"/>
        <w:rPr>
          <w:rFonts w:ascii="Arial" w:hAnsi="Arial" w:cs="Arial"/>
          <w:sz w:val="22"/>
          <w:szCs w:val="22"/>
        </w:rPr>
      </w:pPr>
      <w:r w:rsidRPr="00012A6B">
        <w:rPr>
          <w:rFonts w:ascii="Arial" w:hAnsi="Arial" w:cs="Arial"/>
          <w:sz w:val="22"/>
          <w:szCs w:val="22"/>
        </w:rPr>
        <w:t>Συνημμένο 10: Υπόδειγμα Επιστολής για Επιλεξιμότητα ΦΠΑ</w:t>
      </w:r>
    </w:p>
    <w:p w14:paraId="70DF95D6" w14:textId="77777777" w:rsidR="00012A6B" w:rsidRPr="00012A6B" w:rsidRDefault="00012A6B" w:rsidP="00012A6B">
      <w:pPr>
        <w:spacing w:line="360" w:lineRule="auto"/>
        <w:jc w:val="both"/>
        <w:rPr>
          <w:rFonts w:ascii="Arial" w:hAnsi="Arial" w:cs="Arial"/>
          <w:sz w:val="22"/>
          <w:szCs w:val="22"/>
        </w:rPr>
      </w:pPr>
      <w:r w:rsidRPr="00012A6B">
        <w:rPr>
          <w:rFonts w:ascii="Arial" w:hAnsi="Arial" w:cs="Arial"/>
          <w:sz w:val="22"/>
          <w:szCs w:val="22"/>
        </w:rPr>
        <w:t>Συνημμένο 11. Δελτίο Καταγραφής Χρόνου</w:t>
      </w:r>
    </w:p>
    <w:p w14:paraId="4C8421DC" w14:textId="77777777" w:rsidR="00012A6B" w:rsidRPr="00012A6B" w:rsidRDefault="00012A6B" w:rsidP="00012A6B">
      <w:pPr>
        <w:spacing w:line="360" w:lineRule="auto"/>
        <w:jc w:val="both"/>
        <w:rPr>
          <w:rFonts w:ascii="Arial" w:hAnsi="Arial" w:cs="Arial"/>
          <w:sz w:val="22"/>
          <w:szCs w:val="22"/>
        </w:rPr>
      </w:pPr>
      <w:r w:rsidRPr="00012A6B">
        <w:rPr>
          <w:rFonts w:ascii="Arial" w:hAnsi="Arial" w:cs="Arial"/>
          <w:sz w:val="22"/>
          <w:szCs w:val="22"/>
        </w:rPr>
        <w:t>Συνημμένο 12. Παράδειγμα Υπολογισμού Ελλείματος Χρηματοδότησης</w:t>
      </w:r>
    </w:p>
    <w:p w14:paraId="0413DD27" w14:textId="77777777" w:rsidR="00012A6B" w:rsidRPr="00012A6B" w:rsidRDefault="00012A6B" w:rsidP="00012A6B">
      <w:pPr>
        <w:spacing w:line="360" w:lineRule="auto"/>
        <w:jc w:val="both"/>
        <w:rPr>
          <w:rFonts w:ascii="Arial" w:hAnsi="Arial" w:cs="Arial"/>
          <w:sz w:val="22"/>
          <w:szCs w:val="22"/>
        </w:rPr>
      </w:pPr>
      <w:r w:rsidRPr="00012A6B">
        <w:rPr>
          <w:rFonts w:ascii="Arial" w:hAnsi="Arial" w:cs="Arial"/>
          <w:sz w:val="22"/>
          <w:szCs w:val="22"/>
        </w:rPr>
        <w:t>Συνημμένο 13. Δελτίο Καταμερισμού Γενικών Εξόδων</w:t>
      </w:r>
    </w:p>
    <w:p w14:paraId="4E7E9B63" w14:textId="0917C7AF" w:rsidR="006C2CB3" w:rsidRPr="007927E0" w:rsidRDefault="00012A6B" w:rsidP="00012A6B">
      <w:pPr>
        <w:spacing w:line="360" w:lineRule="auto"/>
        <w:jc w:val="both"/>
        <w:rPr>
          <w:rFonts w:ascii="Arial" w:hAnsi="Arial" w:cs="Arial"/>
          <w:sz w:val="22"/>
          <w:szCs w:val="22"/>
        </w:rPr>
      </w:pPr>
      <w:r w:rsidRPr="00012A6B">
        <w:rPr>
          <w:rFonts w:ascii="Arial" w:hAnsi="Arial" w:cs="Arial"/>
          <w:sz w:val="22"/>
          <w:szCs w:val="22"/>
        </w:rPr>
        <w:t>Συνημμένο 14. Αρχείο Στοιχείων Πάγιου Ενεργητικού</w:t>
      </w:r>
      <w:r w:rsidR="006C2CB3" w:rsidRPr="007927E0">
        <w:rPr>
          <w:rFonts w:ascii="Arial" w:hAnsi="Arial" w:cs="Arial"/>
          <w:sz w:val="22"/>
          <w:szCs w:val="22"/>
        </w:rPr>
        <w:tab/>
      </w:r>
    </w:p>
    <w:p w14:paraId="162CAEB8" w14:textId="77777777" w:rsidR="006C2CB3" w:rsidRPr="007927E0" w:rsidRDefault="006C2CB3" w:rsidP="006C2CB3">
      <w:pPr>
        <w:spacing w:line="360" w:lineRule="auto"/>
        <w:jc w:val="both"/>
        <w:rPr>
          <w:rFonts w:ascii="Arial" w:hAnsi="Arial" w:cs="Arial"/>
          <w:sz w:val="22"/>
          <w:szCs w:val="22"/>
        </w:rPr>
      </w:pPr>
    </w:p>
    <w:sectPr w:rsidR="006C2CB3" w:rsidRPr="007927E0" w:rsidSect="00422564">
      <w:pgSz w:w="11900" w:h="16840"/>
      <w:pgMar w:top="1843" w:right="1127" w:bottom="1985" w:left="993"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089F9B" w14:textId="77777777" w:rsidR="00B00F07" w:rsidRDefault="00B00F07" w:rsidP="007450A8">
      <w:r>
        <w:separator/>
      </w:r>
    </w:p>
  </w:endnote>
  <w:endnote w:type="continuationSeparator" w:id="0">
    <w:p w14:paraId="027E7C48" w14:textId="77777777" w:rsidR="00B00F07" w:rsidRDefault="00B00F07" w:rsidP="00745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nsSerif">
    <w:altName w:val="Cambria"/>
    <w:panose1 w:val="00000000000000000000"/>
    <w:charset w:val="00"/>
    <w:family w:val="roman"/>
    <w:notTrueType/>
    <w:pitch w:val="default"/>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3B3370" w14:textId="77777777" w:rsidR="00B00F07" w:rsidRDefault="00B00F07" w:rsidP="007450A8">
      <w:r>
        <w:separator/>
      </w:r>
    </w:p>
  </w:footnote>
  <w:footnote w:type="continuationSeparator" w:id="0">
    <w:p w14:paraId="55C249D3" w14:textId="77777777" w:rsidR="00B00F07" w:rsidRDefault="00B00F07" w:rsidP="007450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4E7A7D"/>
    <w:multiLevelType w:val="hybridMultilevel"/>
    <w:tmpl w:val="A47A63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80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DEE"/>
    <w:rsid w:val="00012A6B"/>
    <w:rsid w:val="00081E17"/>
    <w:rsid w:val="00083998"/>
    <w:rsid w:val="00095A8E"/>
    <w:rsid w:val="00236A52"/>
    <w:rsid w:val="00422564"/>
    <w:rsid w:val="00474D4B"/>
    <w:rsid w:val="00490488"/>
    <w:rsid w:val="00532C3C"/>
    <w:rsid w:val="00582840"/>
    <w:rsid w:val="00604367"/>
    <w:rsid w:val="00647A2C"/>
    <w:rsid w:val="00666851"/>
    <w:rsid w:val="006C2CB3"/>
    <w:rsid w:val="007450A8"/>
    <w:rsid w:val="007927E0"/>
    <w:rsid w:val="0087546A"/>
    <w:rsid w:val="00882F2D"/>
    <w:rsid w:val="008B3E9A"/>
    <w:rsid w:val="00935DF1"/>
    <w:rsid w:val="009B0426"/>
    <w:rsid w:val="009E5492"/>
    <w:rsid w:val="009F35B9"/>
    <w:rsid w:val="00A12A1E"/>
    <w:rsid w:val="00A15529"/>
    <w:rsid w:val="00A2485E"/>
    <w:rsid w:val="00A27DEE"/>
    <w:rsid w:val="00A8113E"/>
    <w:rsid w:val="00AE78E7"/>
    <w:rsid w:val="00B00F07"/>
    <w:rsid w:val="00B04A9A"/>
    <w:rsid w:val="00B93B16"/>
    <w:rsid w:val="00CD0612"/>
    <w:rsid w:val="00D53383"/>
    <w:rsid w:val="00D7403E"/>
    <w:rsid w:val="00D82628"/>
    <w:rsid w:val="00D974F4"/>
    <w:rsid w:val="00E3025B"/>
    <w:rsid w:val="00E46DE0"/>
    <w:rsid w:val="00E67CB7"/>
    <w:rsid w:val="00E90AEF"/>
    <w:rsid w:val="00E95399"/>
    <w:rsid w:val="00EF4428"/>
    <w:rsid w:val="00F0089D"/>
    <w:rsid w:val="00FB6749"/>
    <w:rsid w:val="00FD27B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EC332"/>
  <w15:docId w15:val="{6C2355D2-EE94-4605-BD17-786D2CF2F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STYLE">
    <w:name w:val="EMPTY_CELL_STYLE"/>
    <w:qFormat/>
    <w:rPr>
      <w:rFonts w:ascii="SansSerif" w:eastAsia="SansSerif" w:hAnsi="SansSerif" w:cs="SansSerif"/>
      <w:color w:val="000000"/>
      <w:sz w:val="1"/>
    </w:rPr>
  </w:style>
  <w:style w:type="paragraph" w:customStyle="1" w:styleId="TableLightBlueCell">
    <w:name w:val="TableLightBlueCell"/>
    <w:qFormat/>
    <w:rPr>
      <w:rFonts w:ascii="Verdana" w:eastAsia="Verdana" w:hAnsi="Verdana" w:cs="Verdana"/>
      <w:color w:val="000000"/>
      <w:sz w:val="22"/>
    </w:rPr>
  </w:style>
  <w:style w:type="paragraph" w:customStyle="1" w:styleId="TableMediumBlueCell">
    <w:name w:val="TableMediumBlueCell"/>
    <w:qFormat/>
    <w:rPr>
      <w:rFonts w:ascii="Verdana" w:eastAsia="Verdana" w:hAnsi="Verdana" w:cs="Verdana"/>
      <w:color w:val="000000"/>
      <w:sz w:val="22"/>
    </w:rPr>
  </w:style>
  <w:style w:type="paragraph" w:customStyle="1" w:styleId="TableDarkBlueCell">
    <w:name w:val="TableDarkBlueCell"/>
    <w:qFormat/>
    <w:rPr>
      <w:rFonts w:ascii="Verdana" w:eastAsia="Verdana" w:hAnsi="Verdana" w:cs="Verdana"/>
      <w:color w:val="000000"/>
      <w:sz w:val="22"/>
    </w:rPr>
  </w:style>
  <w:style w:type="paragraph" w:customStyle="1" w:styleId="TableTH">
    <w:name w:val="Table_TH"/>
    <w:qFormat/>
    <w:rPr>
      <w:rFonts w:ascii="SansSerif" w:eastAsia="SansSerif" w:hAnsi="SansSerif" w:cs="SansSerif"/>
      <w:color w:val="000000"/>
    </w:rPr>
  </w:style>
  <w:style w:type="paragraph" w:customStyle="1" w:styleId="TableCH">
    <w:name w:val="Table_CH"/>
    <w:qFormat/>
    <w:rPr>
      <w:rFonts w:ascii="SansSerif" w:eastAsia="SansSerif" w:hAnsi="SansSerif" w:cs="SansSerif"/>
      <w:color w:val="000000"/>
    </w:rPr>
  </w:style>
  <w:style w:type="paragraph" w:customStyle="1" w:styleId="TableTD">
    <w:name w:val="Table_TD"/>
    <w:qFormat/>
    <w:rPr>
      <w:rFonts w:ascii="SansSerif" w:eastAsia="SansSerif" w:hAnsi="SansSerif" w:cs="SansSerif"/>
      <w:color w:val="000000"/>
    </w:rPr>
  </w:style>
  <w:style w:type="paragraph" w:customStyle="1" w:styleId="Table1TH">
    <w:name w:val="Table 1_TH"/>
    <w:qFormat/>
    <w:rPr>
      <w:rFonts w:ascii="SansSerif" w:eastAsia="SansSerif" w:hAnsi="SansSerif" w:cs="SansSerif"/>
      <w:color w:val="000000"/>
    </w:rPr>
  </w:style>
  <w:style w:type="paragraph" w:customStyle="1" w:styleId="Table1CH">
    <w:name w:val="Table 1_CH"/>
    <w:qFormat/>
    <w:rPr>
      <w:rFonts w:ascii="SansSerif" w:eastAsia="SansSerif" w:hAnsi="SansSerif" w:cs="SansSerif"/>
      <w:color w:val="000000"/>
    </w:rPr>
  </w:style>
  <w:style w:type="paragraph" w:customStyle="1" w:styleId="Table1TD">
    <w:name w:val="Table 1_TD"/>
    <w:qFormat/>
    <w:rPr>
      <w:rFonts w:ascii="SansSerif" w:eastAsia="SansSerif" w:hAnsi="SansSerif" w:cs="SansSerif"/>
      <w:color w:val="000000"/>
    </w:rPr>
  </w:style>
  <w:style w:type="paragraph" w:customStyle="1" w:styleId="Table2TH">
    <w:name w:val="Table 2_TH"/>
    <w:qFormat/>
    <w:rPr>
      <w:rFonts w:ascii="SansSerif" w:eastAsia="SansSerif" w:hAnsi="SansSerif" w:cs="SansSerif"/>
      <w:color w:val="000000"/>
    </w:rPr>
  </w:style>
  <w:style w:type="paragraph" w:customStyle="1" w:styleId="Table2CH">
    <w:name w:val="Table 2_CH"/>
    <w:qFormat/>
    <w:rPr>
      <w:rFonts w:ascii="SansSerif" w:eastAsia="SansSerif" w:hAnsi="SansSerif" w:cs="SansSerif"/>
      <w:color w:val="000000"/>
    </w:rPr>
  </w:style>
  <w:style w:type="paragraph" w:customStyle="1" w:styleId="Table2TD">
    <w:name w:val="Table 2_TD"/>
    <w:qFormat/>
    <w:rPr>
      <w:rFonts w:ascii="SansSerif" w:eastAsia="SansSerif" w:hAnsi="SansSerif" w:cs="SansSerif"/>
      <w:color w:val="000000"/>
    </w:rPr>
  </w:style>
  <w:style w:type="table" w:styleId="TableGrid">
    <w:name w:val="Table Grid"/>
    <w:basedOn w:val="TableNormal"/>
    <w:uiPriority w:val="39"/>
    <w:rsid w:val="00AE7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0488"/>
    <w:pPr>
      <w:ind w:left="720"/>
      <w:contextualSpacing/>
    </w:pPr>
  </w:style>
  <w:style w:type="character" w:styleId="Hyperlink">
    <w:name w:val="Hyperlink"/>
    <w:basedOn w:val="DefaultParagraphFont"/>
    <w:uiPriority w:val="99"/>
    <w:unhideWhenUsed/>
    <w:rsid w:val="008B3E9A"/>
    <w:rPr>
      <w:color w:val="0563C1" w:themeColor="hyperlink"/>
      <w:u w:val="single"/>
    </w:rPr>
  </w:style>
  <w:style w:type="character" w:styleId="UnresolvedMention">
    <w:name w:val="Unresolved Mention"/>
    <w:basedOn w:val="DefaultParagraphFont"/>
    <w:uiPriority w:val="99"/>
    <w:semiHidden/>
    <w:unhideWhenUsed/>
    <w:rsid w:val="008B3E9A"/>
    <w:rPr>
      <w:color w:val="605E5C"/>
      <w:shd w:val="clear" w:color="auto" w:fill="E1DFDD"/>
    </w:rPr>
  </w:style>
  <w:style w:type="paragraph" w:styleId="Header">
    <w:name w:val="header"/>
    <w:basedOn w:val="Normal"/>
    <w:link w:val="HeaderChar"/>
    <w:uiPriority w:val="99"/>
    <w:unhideWhenUsed/>
    <w:rsid w:val="007450A8"/>
    <w:pPr>
      <w:tabs>
        <w:tab w:val="center" w:pos="4153"/>
        <w:tab w:val="right" w:pos="8306"/>
      </w:tabs>
    </w:pPr>
  </w:style>
  <w:style w:type="character" w:customStyle="1" w:styleId="HeaderChar">
    <w:name w:val="Header Char"/>
    <w:basedOn w:val="DefaultParagraphFont"/>
    <w:link w:val="Header"/>
    <w:uiPriority w:val="99"/>
    <w:rsid w:val="007450A8"/>
  </w:style>
  <w:style w:type="paragraph" w:styleId="Footer">
    <w:name w:val="footer"/>
    <w:basedOn w:val="Normal"/>
    <w:link w:val="FooterChar"/>
    <w:uiPriority w:val="99"/>
    <w:unhideWhenUsed/>
    <w:rsid w:val="007450A8"/>
    <w:pPr>
      <w:tabs>
        <w:tab w:val="center" w:pos="4153"/>
        <w:tab w:val="right" w:pos="8306"/>
      </w:tabs>
    </w:pPr>
  </w:style>
  <w:style w:type="character" w:customStyle="1" w:styleId="FooterChar">
    <w:name w:val="Footer Char"/>
    <w:basedOn w:val="DefaultParagraphFont"/>
    <w:link w:val="Footer"/>
    <w:uiPriority w:val="99"/>
    <w:rsid w:val="00745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balamou@anetel.com"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2093</Words>
  <Characters>11303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Eudokia Balamou</dc:creator>
  <cp:lastModifiedBy>Evdokia Balamou</cp:lastModifiedBy>
  <cp:revision>9</cp:revision>
  <dcterms:created xsi:type="dcterms:W3CDTF">2019-09-02T09:02:00Z</dcterms:created>
  <dcterms:modified xsi:type="dcterms:W3CDTF">2019-09-02T10:06:00Z</dcterms:modified>
</cp:coreProperties>
</file>