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BF" w:rsidRPr="00E858BF" w:rsidRDefault="00E858BF" w:rsidP="00E858BF">
      <w:pPr>
        <w:pStyle w:val="Heading5"/>
        <w:tabs>
          <w:tab w:val="left" w:pos="360"/>
        </w:tabs>
        <w:jc w:val="left"/>
        <w:rPr>
          <w:rFonts w:cs="Arial"/>
          <w:szCs w:val="22"/>
          <w:lang w:val="el-GR"/>
        </w:rPr>
      </w:pPr>
      <w:r w:rsidRPr="00E858BF">
        <w:rPr>
          <w:rFonts w:cs="Arial"/>
          <w:szCs w:val="22"/>
          <w:lang w:val="el-GR"/>
        </w:rPr>
        <w:t>ΠΑΡΑΡΤΗΜΑ 1: ΠΕΡΙΛΗΨΗ ΤΩΝ ΧΑΡΑΚΤΗΡΙΣΤΙΚΩΝ ΤΟΥ ΠΡΟΪΟΝΤΟΣ</w:t>
      </w:r>
    </w:p>
    <w:p w:rsidR="00E858BF" w:rsidRPr="00D35368" w:rsidRDefault="00E858BF" w:rsidP="00E858BF">
      <w:pPr>
        <w:pBdr>
          <w:bottom w:val="single" w:sz="4" w:space="1" w:color="auto"/>
        </w:pBdr>
        <w:tabs>
          <w:tab w:val="left" w:pos="360"/>
        </w:tabs>
        <w:rPr>
          <w:szCs w:val="22"/>
          <w:lang w:val="el-GR"/>
        </w:rPr>
      </w:pPr>
    </w:p>
    <w:p w:rsidR="00E858BF" w:rsidRPr="00E858BF" w:rsidRDefault="00E858BF" w:rsidP="00E858BF">
      <w:pPr>
        <w:tabs>
          <w:tab w:val="left" w:pos="360"/>
        </w:tabs>
        <w:rPr>
          <w:szCs w:val="22"/>
          <w:lang w:val="el-GR"/>
        </w:rPr>
      </w:pPr>
    </w:p>
    <w:p w:rsidR="00EB12C8" w:rsidRPr="004B5815" w:rsidRDefault="00EB12C8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1.</w:t>
      </w:r>
      <w:r w:rsidRPr="004B5815">
        <w:rPr>
          <w:b/>
          <w:szCs w:val="24"/>
          <w:lang w:val="el-GR"/>
        </w:rPr>
        <w:tab/>
        <w:t>ΟΝΟΜΑΣΙΑ ΤΟΥ ΚΤΗΝΙΑΤΡΙΚΟΥ ΦΑΡΜΑΚΕΥΤΙΚΟΥ ΠΡΟΪΟΝΤΟΣ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 w:rsidP="00873737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</w:rPr>
        <w:t>Flevox</w:t>
      </w:r>
      <w:r w:rsidRPr="004B5815">
        <w:rPr>
          <w:szCs w:val="24"/>
          <w:lang w:val="el-GR"/>
        </w:rPr>
        <w:t xml:space="preserve"> 50 </w:t>
      </w:r>
      <w:r w:rsidRPr="004B5815">
        <w:rPr>
          <w:szCs w:val="24"/>
        </w:rPr>
        <w:t>mg</w:t>
      </w:r>
      <w:r w:rsidRPr="004B5815">
        <w:rPr>
          <w:szCs w:val="24"/>
          <w:lang w:val="el-GR"/>
        </w:rPr>
        <w:t xml:space="preserve"> διάλυμα </w:t>
      </w:r>
      <w:r w:rsidR="00873737">
        <w:rPr>
          <w:szCs w:val="24"/>
          <w:lang w:val="el-GR"/>
        </w:rPr>
        <w:t xml:space="preserve">για επίχυση σε σημείο </w:t>
      </w:r>
      <w:r w:rsidRPr="004B5815">
        <w:rPr>
          <w:szCs w:val="24"/>
          <w:lang w:val="el-GR"/>
        </w:rPr>
        <w:t>για γάτες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2.</w:t>
      </w:r>
      <w:r w:rsidRPr="004B5815">
        <w:rPr>
          <w:b/>
          <w:szCs w:val="24"/>
          <w:lang w:val="el-GR"/>
        </w:rPr>
        <w:tab/>
        <w:t>ΠΟΙΟΤΙΚΗ ΚΑΙ ΠΟΣΟΤΙΚΗ ΣΥΝΘΕΣΗ</w:t>
      </w:r>
    </w:p>
    <w:p w:rsidR="00EB12C8" w:rsidRPr="00761E06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761E06" w:rsidRDefault="00EB12C8" w:rsidP="00ED3620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761E06">
        <w:rPr>
          <w:szCs w:val="24"/>
          <w:lang w:val="el-GR"/>
        </w:rPr>
        <w:t>1 πιπέτα των 0</w:t>
      </w:r>
      <w:r w:rsidR="00ED3620">
        <w:rPr>
          <w:szCs w:val="24"/>
          <w:lang w:val="el-GR"/>
        </w:rPr>
        <w:t>,</w:t>
      </w:r>
      <w:r w:rsidRPr="00761E06">
        <w:rPr>
          <w:szCs w:val="24"/>
          <w:lang w:val="el-GR"/>
        </w:rPr>
        <w:t xml:space="preserve">5 </w:t>
      </w:r>
      <w:r w:rsidRPr="00761E06">
        <w:rPr>
          <w:szCs w:val="24"/>
          <w:lang w:val="en-US"/>
        </w:rPr>
        <w:t>ml</w:t>
      </w:r>
      <w:r w:rsidRPr="00761E06">
        <w:rPr>
          <w:szCs w:val="24"/>
          <w:lang w:val="el-GR"/>
        </w:rPr>
        <w:t xml:space="preserve"> περιέχει:</w:t>
      </w:r>
    </w:p>
    <w:p w:rsidR="00EB12C8" w:rsidRPr="00761E06" w:rsidRDefault="00EB12C8">
      <w:pPr>
        <w:tabs>
          <w:tab w:val="clear" w:pos="567"/>
        </w:tabs>
        <w:spacing w:before="120" w:line="240" w:lineRule="auto"/>
        <w:rPr>
          <w:szCs w:val="24"/>
          <w:lang w:val="el-GR"/>
        </w:rPr>
      </w:pPr>
      <w:r w:rsidRPr="00761E06">
        <w:rPr>
          <w:szCs w:val="24"/>
          <w:lang w:val="el-GR"/>
        </w:rPr>
        <w:t>Δραστικό συστατικό:</w:t>
      </w:r>
    </w:p>
    <w:p w:rsidR="00EB12C8" w:rsidRPr="004B5815" w:rsidRDefault="00ED3620" w:rsidP="00ED3620">
      <w:pPr>
        <w:tabs>
          <w:tab w:val="clear" w:pos="567"/>
        </w:tabs>
        <w:spacing w:line="240" w:lineRule="auto"/>
        <w:rPr>
          <w:szCs w:val="24"/>
          <w:lang w:val="el-GR"/>
        </w:rPr>
      </w:pPr>
      <w:r>
        <w:rPr>
          <w:szCs w:val="24"/>
          <w:lang w:val="en-US"/>
        </w:rPr>
        <w:t>Fipronil</w:t>
      </w:r>
      <w:r w:rsidR="00EB12C8" w:rsidRPr="004B5815">
        <w:rPr>
          <w:szCs w:val="24"/>
          <w:lang w:val="el-GR"/>
        </w:rPr>
        <w:tab/>
      </w:r>
      <w:r w:rsidR="00EB12C8" w:rsidRPr="004B5815">
        <w:rPr>
          <w:szCs w:val="24"/>
          <w:lang w:val="el-GR"/>
        </w:rPr>
        <w:tab/>
      </w:r>
      <w:r w:rsidR="00EB12C8" w:rsidRPr="004B5815">
        <w:rPr>
          <w:szCs w:val="24"/>
          <w:lang w:val="el-GR"/>
        </w:rPr>
        <w:tab/>
        <w:t xml:space="preserve">50 </w:t>
      </w:r>
      <w:r w:rsidR="00EB12C8" w:rsidRPr="004B5815">
        <w:rPr>
          <w:szCs w:val="24"/>
        </w:rPr>
        <w:t>mg</w:t>
      </w:r>
      <w:r w:rsidR="00EB12C8" w:rsidRPr="004B5815">
        <w:rPr>
          <w:szCs w:val="24"/>
          <w:lang w:val="el-GR"/>
        </w:rPr>
        <w:t xml:space="preserve"> </w:t>
      </w:r>
    </w:p>
    <w:p w:rsidR="00EB12C8" w:rsidRDefault="00EB12C8">
      <w:pPr>
        <w:tabs>
          <w:tab w:val="clear" w:pos="567"/>
        </w:tabs>
        <w:spacing w:before="120"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>Έκδοχα:</w:t>
      </w:r>
    </w:p>
    <w:p w:rsidR="008F73CD" w:rsidRPr="004B5815" w:rsidRDefault="008F73CD" w:rsidP="008F73CD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  <w:lang w:val="en-US"/>
        </w:rPr>
        <w:t xml:space="preserve">Povidone </w:t>
      </w:r>
      <w:r w:rsidRPr="004B5815">
        <w:rPr>
          <w:szCs w:val="24"/>
        </w:rPr>
        <w:t xml:space="preserve">(K17) </w:t>
      </w:r>
    </w:p>
    <w:p w:rsidR="00EB12C8" w:rsidRPr="004B5815" w:rsidRDefault="00ED3620" w:rsidP="00ED3620">
      <w:pPr>
        <w:tabs>
          <w:tab w:val="clear" w:pos="567"/>
        </w:tabs>
        <w:spacing w:line="240" w:lineRule="auto"/>
        <w:rPr>
          <w:szCs w:val="24"/>
          <w:lang w:val="el-GR"/>
        </w:rPr>
      </w:pPr>
      <w:r>
        <w:rPr>
          <w:szCs w:val="24"/>
          <w:lang w:val="en-US"/>
        </w:rPr>
        <w:t>Butylhydroxyanisole</w:t>
      </w:r>
      <w:r w:rsidRPr="00ED3620">
        <w:rPr>
          <w:szCs w:val="24"/>
          <w:lang w:val="el-GR"/>
        </w:rPr>
        <w:t xml:space="preserve"> </w:t>
      </w:r>
      <w:r w:rsidR="00EB12C8" w:rsidRPr="004B5815">
        <w:rPr>
          <w:szCs w:val="24"/>
          <w:lang w:val="el-GR"/>
        </w:rPr>
        <w:t>(</w:t>
      </w:r>
      <w:r w:rsidR="00EB12C8" w:rsidRPr="004B5815">
        <w:rPr>
          <w:szCs w:val="24"/>
        </w:rPr>
        <w:t>E</w:t>
      </w:r>
      <w:r w:rsidR="00EB12C8" w:rsidRPr="004B5815">
        <w:rPr>
          <w:szCs w:val="24"/>
          <w:lang w:val="el-GR"/>
        </w:rPr>
        <w:t xml:space="preserve">320) </w:t>
      </w:r>
      <w:r w:rsidR="00EB12C8" w:rsidRPr="004B5815">
        <w:rPr>
          <w:szCs w:val="24"/>
          <w:lang w:val="el-GR"/>
        </w:rPr>
        <w:tab/>
        <w:t>0</w:t>
      </w:r>
      <w:r w:rsidRPr="00ED3620">
        <w:rPr>
          <w:szCs w:val="24"/>
          <w:lang w:val="el-GR"/>
        </w:rPr>
        <w:t>,</w:t>
      </w:r>
      <w:r w:rsidR="00EB12C8" w:rsidRPr="004B5815">
        <w:rPr>
          <w:szCs w:val="24"/>
          <w:lang w:val="el-GR"/>
        </w:rPr>
        <w:t xml:space="preserve">2 </w:t>
      </w:r>
      <w:r w:rsidR="00EB12C8" w:rsidRPr="004B5815">
        <w:rPr>
          <w:szCs w:val="24"/>
        </w:rPr>
        <w:t>mg</w:t>
      </w:r>
      <w:r w:rsidR="00EB12C8" w:rsidRPr="004B5815">
        <w:rPr>
          <w:szCs w:val="24"/>
          <w:lang w:val="el-GR"/>
        </w:rPr>
        <w:t xml:space="preserve"> </w:t>
      </w:r>
    </w:p>
    <w:p w:rsidR="00EB12C8" w:rsidRPr="004B5815" w:rsidRDefault="00ED3620" w:rsidP="00ED3620">
      <w:pPr>
        <w:tabs>
          <w:tab w:val="clear" w:pos="567"/>
        </w:tabs>
        <w:spacing w:line="240" w:lineRule="auto"/>
        <w:rPr>
          <w:szCs w:val="24"/>
          <w:lang w:val="el-GR"/>
        </w:rPr>
      </w:pPr>
      <w:r>
        <w:rPr>
          <w:szCs w:val="24"/>
          <w:lang w:val="en-US"/>
        </w:rPr>
        <w:t>Butylhydroxytoluene</w:t>
      </w:r>
      <w:r w:rsidRPr="00ED3620">
        <w:rPr>
          <w:szCs w:val="24"/>
          <w:lang w:val="el-GR"/>
        </w:rPr>
        <w:t xml:space="preserve"> </w:t>
      </w:r>
      <w:r w:rsidR="00EB12C8" w:rsidRPr="004B5815">
        <w:rPr>
          <w:szCs w:val="24"/>
          <w:lang w:val="el-GR"/>
        </w:rPr>
        <w:t>(</w:t>
      </w:r>
      <w:r w:rsidR="00EB12C8" w:rsidRPr="004B5815">
        <w:rPr>
          <w:szCs w:val="24"/>
        </w:rPr>
        <w:t>E</w:t>
      </w:r>
      <w:r w:rsidR="00EB12C8" w:rsidRPr="004B5815">
        <w:rPr>
          <w:szCs w:val="24"/>
          <w:lang w:val="el-GR"/>
        </w:rPr>
        <w:t>321)</w:t>
      </w:r>
      <w:r w:rsidR="00EB12C8" w:rsidRPr="004B5815">
        <w:rPr>
          <w:szCs w:val="24"/>
          <w:lang w:val="el-GR"/>
        </w:rPr>
        <w:tab/>
        <w:t>0</w:t>
      </w:r>
      <w:r w:rsidRPr="00233644">
        <w:rPr>
          <w:szCs w:val="24"/>
          <w:lang w:val="el-GR"/>
        </w:rPr>
        <w:t>,</w:t>
      </w:r>
      <w:r w:rsidR="00EB12C8" w:rsidRPr="004B5815">
        <w:rPr>
          <w:szCs w:val="24"/>
          <w:lang w:val="el-GR"/>
        </w:rPr>
        <w:t xml:space="preserve">1 </w:t>
      </w:r>
      <w:r w:rsidR="00EB12C8" w:rsidRPr="004B5815">
        <w:rPr>
          <w:szCs w:val="24"/>
        </w:rPr>
        <w:t>mg</w:t>
      </w:r>
      <w:r w:rsidR="00EB12C8" w:rsidRPr="004B5815">
        <w:rPr>
          <w:szCs w:val="24"/>
          <w:lang w:val="el-GR"/>
        </w:rPr>
        <w:t xml:space="preserve"> </w:t>
      </w:r>
    </w:p>
    <w:p w:rsidR="00EB12C8" w:rsidRDefault="008F73CD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</w:rPr>
        <w:t>Diethylone glycol monoethylether</w:t>
      </w:r>
    </w:p>
    <w:p w:rsidR="008F73CD" w:rsidRPr="008F73CD" w:rsidRDefault="008F73CD">
      <w:pPr>
        <w:tabs>
          <w:tab w:val="clear" w:pos="567"/>
        </w:tabs>
        <w:spacing w:line="240" w:lineRule="auto"/>
        <w:rPr>
          <w:szCs w:val="24"/>
        </w:rPr>
      </w:pPr>
    </w:p>
    <w:p w:rsidR="00EB12C8" w:rsidRPr="004B5815" w:rsidRDefault="00233644" w:rsidP="00233644">
      <w:pPr>
        <w:tabs>
          <w:tab w:val="clear" w:pos="567"/>
        </w:tabs>
        <w:spacing w:line="240" w:lineRule="auto"/>
        <w:rPr>
          <w:szCs w:val="24"/>
          <w:lang w:val="el-GR"/>
        </w:rPr>
      </w:pPr>
      <w:r>
        <w:rPr>
          <w:szCs w:val="24"/>
          <w:lang w:val="el-GR"/>
        </w:rPr>
        <w:t xml:space="preserve">Βλέπετε </w:t>
      </w:r>
      <w:r w:rsidR="00EB12C8" w:rsidRPr="004B5815">
        <w:rPr>
          <w:szCs w:val="24"/>
          <w:lang w:val="el-GR"/>
        </w:rPr>
        <w:t xml:space="preserve">πλήρη κατάλογο </w:t>
      </w:r>
      <w:r>
        <w:rPr>
          <w:szCs w:val="24"/>
          <w:lang w:val="el-GR"/>
        </w:rPr>
        <w:t>εκδόχων</w:t>
      </w:r>
      <w:r w:rsidR="00EB12C8" w:rsidRPr="004B581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στο κεφάλαιο </w:t>
      </w:r>
      <w:r w:rsidR="00EB12C8" w:rsidRPr="004B5815">
        <w:rPr>
          <w:szCs w:val="24"/>
          <w:lang w:val="el-GR"/>
        </w:rPr>
        <w:t>6.1.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3.</w:t>
      </w:r>
      <w:r w:rsidRPr="004B5815">
        <w:rPr>
          <w:b/>
          <w:szCs w:val="24"/>
          <w:lang w:val="el-GR"/>
        </w:rPr>
        <w:tab/>
        <w:t>ΦΑΡΜΑΚΟΤΕΧΝΙΚΗ ΜΟΡΦΗ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 w:rsidP="004F3FE1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Διάλυμα </w:t>
      </w:r>
      <w:r w:rsidR="004F3FE1">
        <w:rPr>
          <w:szCs w:val="24"/>
          <w:lang w:val="el-GR"/>
        </w:rPr>
        <w:t>για επίχυση σε σημείο.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>Διαυγές, κίτρινο διάλυμα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</w:t>
      </w:r>
      <w:r w:rsidRPr="004B5815">
        <w:rPr>
          <w:b/>
          <w:szCs w:val="24"/>
          <w:lang w:val="el-GR"/>
        </w:rPr>
        <w:tab/>
        <w:t>ΚΛΙΝΙΚΑ ΣΤΟΙΧΕΙΑ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4.1</w:t>
      </w:r>
      <w:r w:rsidRPr="004B5815">
        <w:rPr>
          <w:b/>
          <w:szCs w:val="24"/>
          <w:lang w:val="el-GR"/>
        </w:rPr>
        <w:tab/>
        <w:t>Είδη ζώων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>Γάτα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4.2</w:t>
      </w:r>
      <w:r w:rsidRPr="004B5815">
        <w:rPr>
          <w:b/>
          <w:szCs w:val="24"/>
          <w:lang w:val="el-GR"/>
        </w:rPr>
        <w:tab/>
        <w:t>Θεραπευτικές ενδείξεις, προσδιορίζοντας τα είδη ζώων</w:t>
      </w:r>
    </w:p>
    <w:p w:rsidR="00EB12C8" w:rsidRPr="004B5815" w:rsidRDefault="00EB12C8">
      <w:pPr>
        <w:autoSpaceDE w:val="0"/>
        <w:jc w:val="both"/>
        <w:rPr>
          <w:b/>
          <w:szCs w:val="24"/>
          <w:lang w:val="el-GR"/>
        </w:rPr>
      </w:pPr>
    </w:p>
    <w:p w:rsidR="00EB12C8" w:rsidRPr="00761E06" w:rsidRDefault="00EB12C8">
      <w:pPr>
        <w:autoSpaceDE w:val="0"/>
        <w:jc w:val="both"/>
        <w:rPr>
          <w:i/>
          <w:szCs w:val="24"/>
          <w:lang w:val="el-GR"/>
        </w:rPr>
      </w:pPr>
      <w:r w:rsidRPr="00761E06">
        <w:rPr>
          <w:szCs w:val="24"/>
          <w:lang w:val="el-GR"/>
        </w:rPr>
        <w:t>Σε γάτες:</w:t>
      </w:r>
    </w:p>
    <w:p w:rsidR="00EB12C8" w:rsidRPr="00761E06" w:rsidRDefault="004F3FE1" w:rsidP="004F3FE1">
      <w:pPr>
        <w:rPr>
          <w:szCs w:val="24"/>
          <w:lang w:val="el-GR"/>
        </w:rPr>
      </w:pPr>
      <w:r>
        <w:rPr>
          <w:szCs w:val="24"/>
          <w:lang w:val="el-GR"/>
        </w:rPr>
        <w:t xml:space="preserve">Αντιμετώπιση της προσβολής των γατών από </w:t>
      </w:r>
      <w:r w:rsidR="00EB12C8" w:rsidRPr="00761E06">
        <w:rPr>
          <w:szCs w:val="24"/>
          <w:lang w:val="el-GR"/>
        </w:rPr>
        <w:t>ψύλλους (</w:t>
      </w:r>
      <w:r w:rsidR="00EB12C8" w:rsidRPr="004F3FE1">
        <w:rPr>
          <w:i/>
          <w:iCs/>
          <w:szCs w:val="24"/>
        </w:rPr>
        <w:t>Ctenocephalides</w:t>
      </w:r>
      <w:r w:rsidR="00EB12C8" w:rsidRPr="00761E06">
        <w:rPr>
          <w:szCs w:val="24"/>
          <w:lang w:val="el-GR"/>
        </w:rPr>
        <w:t xml:space="preserve"> </w:t>
      </w:r>
      <w:r w:rsidR="00EB12C8" w:rsidRPr="00761E06">
        <w:rPr>
          <w:szCs w:val="24"/>
        </w:rPr>
        <w:t>spp</w:t>
      </w:r>
      <w:r w:rsidR="00EB12C8" w:rsidRPr="00761E06">
        <w:rPr>
          <w:szCs w:val="24"/>
          <w:lang w:val="el-GR"/>
        </w:rPr>
        <w:t>.) και κρότωνες (</w:t>
      </w:r>
      <w:r w:rsidR="00EB12C8" w:rsidRPr="004F3FE1">
        <w:rPr>
          <w:i/>
          <w:iCs/>
          <w:szCs w:val="24"/>
        </w:rPr>
        <w:t>Rhipicephalus</w:t>
      </w:r>
      <w:r w:rsidR="00EB12C8" w:rsidRPr="004F3FE1">
        <w:rPr>
          <w:i/>
          <w:iCs/>
          <w:szCs w:val="24"/>
          <w:lang w:val="el-GR"/>
        </w:rPr>
        <w:t xml:space="preserve"> </w:t>
      </w:r>
      <w:r w:rsidR="00EB12C8" w:rsidRPr="004F3FE1">
        <w:rPr>
          <w:i/>
          <w:iCs/>
          <w:szCs w:val="24"/>
        </w:rPr>
        <w:t>sanguineus</w:t>
      </w:r>
      <w:r w:rsidR="00EB12C8" w:rsidRPr="00761E06">
        <w:rPr>
          <w:szCs w:val="24"/>
          <w:lang w:val="el-GR"/>
        </w:rPr>
        <w:t xml:space="preserve">). </w:t>
      </w:r>
    </w:p>
    <w:p w:rsidR="00EB12C8" w:rsidRPr="004B5815" w:rsidRDefault="00EB12C8">
      <w:pPr>
        <w:rPr>
          <w:i/>
          <w:szCs w:val="24"/>
          <w:lang w:val="el-GR"/>
        </w:rPr>
      </w:pPr>
    </w:p>
    <w:p w:rsidR="00EB12C8" w:rsidRPr="00761E06" w:rsidRDefault="00343089" w:rsidP="00B4000F">
      <w:pPr>
        <w:rPr>
          <w:szCs w:val="24"/>
          <w:lang w:val="el-GR"/>
        </w:rPr>
      </w:pPr>
      <w:r>
        <w:rPr>
          <w:szCs w:val="24"/>
          <w:lang w:val="el-GR"/>
        </w:rPr>
        <w:t xml:space="preserve">Η υπολειμματική δράση έναντι νέας </w:t>
      </w:r>
      <w:r w:rsidR="00EB12C8" w:rsidRPr="00761E06">
        <w:rPr>
          <w:szCs w:val="24"/>
          <w:lang w:val="el-GR"/>
        </w:rPr>
        <w:t>π</w:t>
      </w:r>
      <w:r>
        <w:rPr>
          <w:szCs w:val="24"/>
          <w:lang w:val="el-GR"/>
        </w:rPr>
        <w:t xml:space="preserve">ροσβολής από </w:t>
      </w:r>
      <w:r w:rsidR="00EB12C8" w:rsidRPr="00761E06">
        <w:rPr>
          <w:szCs w:val="24"/>
          <w:lang w:val="el-GR"/>
        </w:rPr>
        <w:t xml:space="preserve">ψύλλους </w:t>
      </w:r>
      <w:r>
        <w:rPr>
          <w:szCs w:val="24"/>
          <w:lang w:val="el-GR"/>
        </w:rPr>
        <w:t xml:space="preserve">παραμένει μέχρι και </w:t>
      </w:r>
      <w:r w:rsidR="00EB12C8" w:rsidRPr="00761E06">
        <w:rPr>
          <w:szCs w:val="24"/>
          <w:lang w:val="el-GR"/>
        </w:rPr>
        <w:t>4 εβδομάδες.</w:t>
      </w:r>
      <w:r w:rsidR="00761E06">
        <w:rPr>
          <w:szCs w:val="24"/>
          <w:lang w:val="el-GR"/>
        </w:rPr>
        <w:t xml:space="preserve"> </w:t>
      </w:r>
      <w:r w:rsidR="00E26922">
        <w:rPr>
          <w:szCs w:val="24"/>
          <w:lang w:val="el-GR"/>
        </w:rPr>
        <w:t xml:space="preserve">Οι </w:t>
      </w:r>
      <w:r w:rsidR="00EB12C8" w:rsidRPr="00E26922">
        <w:rPr>
          <w:szCs w:val="24"/>
          <w:lang w:val="el-GR"/>
        </w:rPr>
        <w:t xml:space="preserve">ψύλλοι θανατώνονται </w:t>
      </w:r>
      <w:r w:rsidR="00E26922">
        <w:rPr>
          <w:szCs w:val="24"/>
          <w:lang w:val="el-GR"/>
        </w:rPr>
        <w:t xml:space="preserve">σε </w:t>
      </w:r>
      <w:r w:rsidR="00EB12C8" w:rsidRPr="00E26922">
        <w:rPr>
          <w:szCs w:val="24"/>
          <w:lang w:val="el-GR"/>
        </w:rPr>
        <w:t>48 ώ</w:t>
      </w:r>
      <w:r w:rsidR="00E26922">
        <w:rPr>
          <w:szCs w:val="24"/>
          <w:lang w:val="el-GR"/>
        </w:rPr>
        <w:t>ρες</w:t>
      </w:r>
      <w:r w:rsidR="00EB12C8" w:rsidRPr="00E26922">
        <w:rPr>
          <w:szCs w:val="24"/>
          <w:lang w:val="el-GR"/>
        </w:rPr>
        <w:t xml:space="preserve"> από την </w:t>
      </w:r>
      <w:r w:rsidR="00E26922">
        <w:rPr>
          <w:szCs w:val="24"/>
          <w:lang w:val="el-GR"/>
        </w:rPr>
        <w:t xml:space="preserve">προσβολή του </w:t>
      </w:r>
      <w:r w:rsidR="00EB12C8" w:rsidRPr="00E26922">
        <w:rPr>
          <w:szCs w:val="24"/>
          <w:lang w:val="el-GR"/>
        </w:rPr>
        <w:t>ζώο</w:t>
      </w:r>
      <w:r w:rsidR="00E26922">
        <w:rPr>
          <w:szCs w:val="24"/>
          <w:lang w:val="el-GR"/>
        </w:rPr>
        <w:t>υ</w:t>
      </w:r>
      <w:r w:rsidR="00EB12C8" w:rsidRPr="00E26922">
        <w:rPr>
          <w:szCs w:val="24"/>
          <w:lang w:val="el-GR"/>
        </w:rPr>
        <w:t>. Το προϊόν</w:t>
      </w:r>
      <w:r w:rsidR="00EB12C8" w:rsidRPr="00761E06">
        <w:rPr>
          <w:szCs w:val="24"/>
          <w:lang w:val="el-GR"/>
        </w:rPr>
        <w:t xml:space="preserve"> μπορεί να χρησιμοποιηθεί ως μέρος </w:t>
      </w:r>
      <w:r w:rsidR="005173EE">
        <w:rPr>
          <w:szCs w:val="24"/>
          <w:lang w:val="el-GR"/>
        </w:rPr>
        <w:t xml:space="preserve">μιας </w:t>
      </w:r>
      <w:r w:rsidR="007A2C15">
        <w:rPr>
          <w:szCs w:val="24"/>
          <w:lang w:val="el-GR"/>
        </w:rPr>
        <w:t xml:space="preserve">θεραπευτικής </w:t>
      </w:r>
      <w:r w:rsidR="00EB12C8" w:rsidRPr="00761E06">
        <w:rPr>
          <w:szCs w:val="24"/>
          <w:lang w:val="el-GR"/>
        </w:rPr>
        <w:t>στρατηγικής</w:t>
      </w:r>
      <w:r w:rsidR="007A2C15">
        <w:rPr>
          <w:szCs w:val="24"/>
          <w:lang w:val="el-GR"/>
        </w:rPr>
        <w:t xml:space="preserve"> </w:t>
      </w:r>
      <w:r w:rsidR="005173EE">
        <w:rPr>
          <w:szCs w:val="24"/>
          <w:lang w:val="el-GR"/>
        </w:rPr>
        <w:t xml:space="preserve">για τον έλεγχο </w:t>
      </w:r>
      <w:r w:rsidR="00EB12C8" w:rsidRPr="00761E06">
        <w:rPr>
          <w:szCs w:val="24"/>
          <w:lang w:val="el-GR"/>
        </w:rPr>
        <w:t>της αλλεργικής δερματίτιδας από ψύλλους (</w:t>
      </w:r>
      <w:r w:rsidR="00EB12C8" w:rsidRPr="00761E06">
        <w:rPr>
          <w:szCs w:val="24"/>
        </w:rPr>
        <w:t>FAD</w:t>
      </w:r>
      <w:r w:rsidR="00EB12C8" w:rsidRPr="00761E06">
        <w:rPr>
          <w:szCs w:val="24"/>
          <w:lang w:val="el-GR"/>
        </w:rPr>
        <w:t>)</w:t>
      </w:r>
      <w:r w:rsidR="005173EE">
        <w:rPr>
          <w:szCs w:val="24"/>
          <w:lang w:val="el-GR"/>
        </w:rPr>
        <w:t>, που έχει διαγνωστεί προηγου</w:t>
      </w:r>
      <w:r w:rsidR="00EB12C8" w:rsidRPr="00761E06">
        <w:rPr>
          <w:szCs w:val="24"/>
          <w:lang w:val="el-GR"/>
        </w:rPr>
        <w:t>μ</w:t>
      </w:r>
      <w:r w:rsidR="005173EE">
        <w:rPr>
          <w:szCs w:val="24"/>
          <w:lang w:val="el-GR"/>
        </w:rPr>
        <w:t>έ</w:t>
      </w:r>
      <w:r w:rsidR="00EB12C8" w:rsidRPr="00761E06">
        <w:rPr>
          <w:szCs w:val="24"/>
          <w:lang w:val="el-GR"/>
        </w:rPr>
        <w:t>ν</w:t>
      </w:r>
      <w:r w:rsidR="005173EE">
        <w:rPr>
          <w:szCs w:val="24"/>
          <w:lang w:val="el-GR"/>
        </w:rPr>
        <w:t xml:space="preserve">ως </w:t>
      </w:r>
      <w:r w:rsidR="00EB12C8" w:rsidRPr="00761E06">
        <w:rPr>
          <w:szCs w:val="24"/>
          <w:lang w:val="el-GR"/>
        </w:rPr>
        <w:t>από κτηνίατρο.</w:t>
      </w:r>
    </w:p>
    <w:p w:rsidR="00EB12C8" w:rsidRPr="004B5815" w:rsidRDefault="00EB12C8">
      <w:pPr>
        <w:rPr>
          <w:szCs w:val="24"/>
          <w:lang w:val="el-GR"/>
        </w:rPr>
      </w:pPr>
    </w:p>
    <w:p w:rsidR="00EB12C8" w:rsidRPr="004B5815" w:rsidRDefault="00EB12C8" w:rsidP="00190D65">
      <w:pPr>
        <w:autoSpaceDE w:val="0"/>
        <w:jc w:val="both"/>
        <w:rPr>
          <w:b/>
          <w:szCs w:val="24"/>
          <w:lang w:val="el-GR"/>
        </w:rPr>
      </w:pPr>
      <w:r w:rsidRPr="00D532C5">
        <w:rPr>
          <w:szCs w:val="24"/>
          <w:lang w:val="el-GR"/>
        </w:rPr>
        <w:t xml:space="preserve">Το προϊόν έχει </w:t>
      </w:r>
      <w:r w:rsidR="00D532C5">
        <w:rPr>
          <w:szCs w:val="24"/>
          <w:lang w:val="el-GR"/>
        </w:rPr>
        <w:t xml:space="preserve">υπολειμματική κροτονωκτόνο δράση </w:t>
      </w:r>
      <w:r w:rsidR="00F35D4C">
        <w:rPr>
          <w:szCs w:val="24"/>
          <w:lang w:val="el-GR"/>
        </w:rPr>
        <w:t xml:space="preserve">μέχρι και </w:t>
      </w:r>
      <w:r w:rsidR="00D532C5">
        <w:rPr>
          <w:szCs w:val="24"/>
          <w:lang w:val="el-GR"/>
        </w:rPr>
        <w:t>1 εβδομάδα (</w:t>
      </w:r>
      <w:r w:rsidRPr="00D532C5">
        <w:rPr>
          <w:i/>
          <w:szCs w:val="24"/>
        </w:rPr>
        <w:t>Rhipicephalus</w:t>
      </w:r>
      <w:r w:rsidRPr="00D532C5">
        <w:rPr>
          <w:i/>
          <w:szCs w:val="24"/>
          <w:lang w:val="el-GR"/>
        </w:rPr>
        <w:t xml:space="preserve"> </w:t>
      </w:r>
      <w:r w:rsidRPr="00D532C5">
        <w:rPr>
          <w:i/>
          <w:szCs w:val="24"/>
        </w:rPr>
        <w:t>sanguineus</w:t>
      </w:r>
      <w:r w:rsidRPr="00D532C5">
        <w:rPr>
          <w:i/>
          <w:szCs w:val="24"/>
          <w:lang w:val="el-GR"/>
        </w:rPr>
        <w:t xml:space="preserve"> και </w:t>
      </w:r>
      <w:r w:rsidRPr="00D532C5">
        <w:rPr>
          <w:i/>
          <w:szCs w:val="24"/>
        </w:rPr>
        <w:t>Dermacentor</w:t>
      </w:r>
      <w:r w:rsidRPr="00D532C5">
        <w:rPr>
          <w:i/>
          <w:szCs w:val="24"/>
          <w:lang w:val="el-GR"/>
        </w:rPr>
        <w:t xml:space="preserve"> </w:t>
      </w:r>
      <w:r w:rsidR="00D532C5">
        <w:rPr>
          <w:i/>
          <w:szCs w:val="24"/>
        </w:rPr>
        <w:t>reticulat</w:t>
      </w:r>
      <w:r w:rsidR="00200DEC">
        <w:rPr>
          <w:i/>
          <w:szCs w:val="24"/>
        </w:rPr>
        <w:t>u</w:t>
      </w:r>
      <w:r w:rsidR="00D532C5">
        <w:rPr>
          <w:i/>
          <w:szCs w:val="24"/>
        </w:rPr>
        <w:t>s</w:t>
      </w:r>
      <w:r w:rsidR="00D532C5">
        <w:rPr>
          <w:i/>
          <w:szCs w:val="24"/>
          <w:lang w:val="el-GR"/>
        </w:rPr>
        <w:t>)</w:t>
      </w:r>
      <w:r w:rsidRPr="00D532C5">
        <w:rPr>
          <w:i/>
          <w:szCs w:val="24"/>
          <w:lang w:val="el-GR"/>
        </w:rPr>
        <w:t>.</w:t>
      </w:r>
      <w:r w:rsidR="00761E06" w:rsidRPr="00D532C5">
        <w:rPr>
          <w:i/>
          <w:szCs w:val="24"/>
          <w:lang w:val="el-GR"/>
        </w:rPr>
        <w:t xml:space="preserve"> </w:t>
      </w:r>
      <w:r w:rsidR="009C7CA6">
        <w:rPr>
          <w:szCs w:val="24"/>
          <w:lang w:val="el-GR"/>
        </w:rPr>
        <w:t>Α</w:t>
      </w:r>
      <w:r w:rsidR="00507B45">
        <w:rPr>
          <w:szCs w:val="24"/>
          <w:lang w:val="el-GR"/>
        </w:rPr>
        <w:t>ν</w:t>
      </w:r>
      <w:r w:rsidRPr="00D532C5">
        <w:rPr>
          <w:szCs w:val="24"/>
          <w:lang w:val="el-GR"/>
        </w:rPr>
        <w:t xml:space="preserve"> </w:t>
      </w:r>
      <w:r w:rsidR="00507B45">
        <w:rPr>
          <w:szCs w:val="24"/>
          <w:lang w:val="el-GR"/>
        </w:rPr>
        <w:t xml:space="preserve">εντοπίζονται στο ζώο κατά την εφαρμογή του προϊόντος </w:t>
      </w:r>
      <w:r w:rsidRPr="00D532C5">
        <w:rPr>
          <w:szCs w:val="24"/>
          <w:lang w:val="el-GR"/>
        </w:rPr>
        <w:t>κρότωνες</w:t>
      </w:r>
      <w:r w:rsidRPr="00D532C5">
        <w:rPr>
          <w:i/>
          <w:szCs w:val="24"/>
          <w:lang w:val="el-GR"/>
        </w:rPr>
        <w:t xml:space="preserve"> </w:t>
      </w:r>
      <w:r w:rsidRPr="00D532C5">
        <w:rPr>
          <w:i/>
          <w:szCs w:val="24"/>
        </w:rPr>
        <w:t>Dermacentor</w:t>
      </w:r>
      <w:r w:rsidRPr="00D532C5">
        <w:rPr>
          <w:i/>
          <w:szCs w:val="24"/>
          <w:lang w:val="el-GR"/>
        </w:rPr>
        <w:t xml:space="preserve"> </w:t>
      </w:r>
      <w:r w:rsidRPr="00D532C5">
        <w:rPr>
          <w:i/>
          <w:szCs w:val="24"/>
        </w:rPr>
        <w:t>reticulatus</w:t>
      </w:r>
      <w:r w:rsidR="00507B45">
        <w:rPr>
          <w:szCs w:val="24"/>
          <w:lang w:val="el-GR"/>
        </w:rPr>
        <w:t xml:space="preserve">, </w:t>
      </w:r>
      <w:r w:rsidR="00507B45" w:rsidRPr="00D532C5">
        <w:rPr>
          <w:szCs w:val="24"/>
          <w:lang w:val="el-GR"/>
        </w:rPr>
        <w:t xml:space="preserve">μπορεί </w:t>
      </w:r>
      <w:r w:rsidR="00AA3256">
        <w:rPr>
          <w:szCs w:val="24"/>
          <w:lang w:val="el-GR"/>
        </w:rPr>
        <w:t xml:space="preserve">αυτοί </w:t>
      </w:r>
      <w:r w:rsidR="00507B45" w:rsidRPr="00D532C5">
        <w:rPr>
          <w:szCs w:val="24"/>
          <w:lang w:val="el-GR"/>
        </w:rPr>
        <w:t xml:space="preserve">να μη θανατωθούν </w:t>
      </w:r>
      <w:r w:rsidRPr="00D532C5">
        <w:rPr>
          <w:szCs w:val="24"/>
          <w:lang w:val="el-GR"/>
        </w:rPr>
        <w:t xml:space="preserve">όλοι </w:t>
      </w:r>
      <w:r w:rsidR="00507B45">
        <w:rPr>
          <w:szCs w:val="24"/>
          <w:lang w:val="el-GR"/>
        </w:rPr>
        <w:t xml:space="preserve">τις πρώτες 48 </w:t>
      </w:r>
      <w:r w:rsidRPr="00D532C5">
        <w:rPr>
          <w:szCs w:val="24"/>
          <w:lang w:val="el-GR"/>
        </w:rPr>
        <w:t>ώ</w:t>
      </w:r>
      <w:r w:rsidR="00507B45">
        <w:rPr>
          <w:szCs w:val="24"/>
          <w:lang w:val="el-GR"/>
        </w:rPr>
        <w:t xml:space="preserve">ρες, αλλά </w:t>
      </w:r>
      <w:r w:rsidR="00190D65">
        <w:rPr>
          <w:szCs w:val="24"/>
          <w:lang w:val="el-GR"/>
        </w:rPr>
        <w:t xml:space="preserve">σε διάστημα </w:t>
      </w:r>
      <w:r w:rsidRPr="00D532C5">
        <w:rPr>
          <w:szCs w:val="24"/>
          <w:lang w:val="el-GR"/>
        </w:rPr>
        <w:t>μ</w:t>
      </w:r>
      <w:r w:rsidR="00190D65">
        <w:rPr>
          <w:szCs w:val="24"/>
          <w:lang w:val="el-GR"/>
        </w:rPr>
        <w:t>ι</w:t>
      </w:r>
      <w:r w:rsidRPr="00D532C5">
        <w:rPr>
          <w:szCs w:val="24"/>
          <w:lang w:val="el-GR"/>
        </w:rPr>
        <w:t>α</w:t>
      </w:r>
      <w:r w:rsidR="00190D65">
        <w:rPr>
          <w:szCs w:val="24"/>
          <w:lang w:val="el-GR"/>
        </w:rPr>
        <w:t>ς</w:t>
      </w:r>
      <w:r w:rsidRPr="00D532C5">
        <w:rPr>
          <w:szCs w:val="24"/>
          <w:lang w:val="el-GR"/>
        </w:rPr>
        <w:t xml:space="preserve"> εβδομάδα</w:t>
      </w:r>
      <w:r w:rsidR="00190D65">
        <w:rPr>
          <w:szCs w:val="24"/>
          <w:lang w:val="el-GR"/>
        </w:rPr>
        <w:t>ς</w:t>
      </w:r>
      <w:r w:rsidRPr="00D532C5">
        <w:rPr>
          <w:szCs w:val="24"/>
          <w:lang w:val="el-GR"/>
        </w:rPr>
        <w:t>.</w:t>
      </w:r>
      <w:r w:rsidRPr="00761E06">
        <w:rPr>
          <w:szCs w:val="24"/>
          <w:lang w:val="el-GR"/>
        </w:rPr>
        <w:t xml:space="preserve"> </w:t>
      </w:r>
    </w:p>
    <w:p w:rsidR="00F869C9" w:rsidRDefault="00F869C9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4.3</w:t>
      </w:r>
      <w:r w:rsidRPr="004B5815">
        <w:rPr>
          <w:b/>
          <w:szCs w:val="24"/>
          <w:lang w:val="el-GR"/>
        </w:rPr>
        <w:tab/>
        <w:t>Αντενδείξεις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2C1A9D" w:rsidP="002C1A9D">
      <w:pPr>
        <w:tabs>
          <w:tab w:val="left" w:pos="851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Λόγω απουσίας διαθέσιμων στοιχείων, να μη χρησιμοποιείται </w:t>
      </w:r>
      <w:r w:rsidR="00EB12C8" w:rsidRPr="004B5815">
        <w:rPr>
          <w:szCs w:val="24"/>
          <w:lang w:val="el-GR"/>
        </w:rPr>
        <w:t>σε γά</w:t>
      </w:r>
      <w:r>
        <w:rPr>
          <w:szCs w:val="24"/>
          <w:lang w:val="el-GR"/>
        </w:rPr>
        <w:t>τες</w:t>
      </w:r>
      <w:r w:rsidR="00EB12C8" w:rsidRPr="004B5815">
        <w:rPr>
          <w:szCs w:val="24"/>
          <w:lang w:val="el-GR"/>
        </w:rPr>
        <w:t xml:space="preserve"> ηλικίας </w:t>
      </w:r>
      <w:r>
        <w:rPr>
          <w:szCs w:val="24"/>
          <w:lang w:val="el-GR"/>
        </w:rPr>
        <w:t xml:space="preserve">μικρότερης </w:t>
      </w:r>
      <w:r w:rsidR="00EB12C8" w:rsidRPr="004B5815">
        <w:rPr>
          <w:szCs w:val="24"/>
          <w:lang w:val="el-GR"/>
        </w:rPr>
        <w:t xml:space="preserve">των 8 εβδομάδων και/ή </w:t>
      </w:r>
      <w:r>
        <w:rPr>
          <w:szCs w:val="24"/>
          <w:lang w:val="el-GR"/>
        </w:rPr>
        <w:t xml:space="preserve">σωματικού </w:t>
      </w:r>
      <w:r w:rsidR="00EB12C8" w:rsidRPr="004B5815">
        <w:rPr>
          <w:szCs w:val="24"/>
          <w:lang w:val="el-GR"/>
        </w:rPr>
        <w:t xml:space="preserve">βάρους </w:t>
      </w:r>
      <w:r>
        <w:rPr>
          <w:szCs w:val="24"/>
          <w:lang w:val="el-GR"/>
        </w:rPr>
        <w:t>μικρότερου τ</w:t>
      </w:r>
      <w:r w:rsidR="00EB12C8" w:rsidRPr="004B5815">
        <w:rPr>
          <w:szCs w:val="24"/>
          <w:lang w:val="el-GR"/>
        </w:rPr>
        <w:t>ου 1 κιλού</w:t>
      </w:r>
      <w:r>
        <w:rPr>
          <w:szCs w:val="24"/>
          <w:lang w:val="el-GR"/>
        </w:rPr>
        <w:t>.</w:t>
      </w:r>
      <w:r w:rsidR="00EB12C8" w:rsidRPr="004B5815">
        <w:rPr>
          <w:szCs w:val="24"/>
          <w:lang w:val="el-GR"/>
        </w:rPr>
        <w:t xml:space="preserve"> </w:t>
      </w:r>
    </w:p>
    <w:p w:rsidR="00EB12C8" w:rsidRPr="004B5815" w:rsidRDefault="00EB12C8" w:rsidP="00457E9E">
      <w:pPr>
        <w:tabs>
          <w:tab w:val="left" w:pos="851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>Να μη χρησιμοποιείται σε άρρωστα ζώα (συστημ</w:t>
      </w:r>
      <w:r w:rsidR="00457E9E">
        <w:rPr>
          <w:szCs w:val="24"/>
          <w:lang w:val="el-GR"/>
        </w:rPr>
        <w:t>ατ</w:t>
      </w:r>
      <w:r w:rsidRPr="004B5815">
        <w:rPr>
          <w:szCs w:val="24"/>
          <w:lang w:val="el-GR"/>
        </w:rPr>
        <w:t xml:space="preserve">ικές ασθένειες, πυρετός…) ή </w:t>
      </w:r>
      <w:r w:rsidR="009161E0">
        <w:rPr>
          <w:szCs w:val="24"/>
          <w:lang w:val="el-GR"/>
        </w:rPr>
        <w:t xml:space="preserve">σε </w:t>
      </w:r>
      <w:r w:rsidRPr="004B5815">
        <w:rPr>
          <w:szCs w:val="24"/>
          <w:lang w:val="el-GR"/>
        </w:rPr>
        <w:t xml:space="preserve">ζώα </w:t>
      </w:r>
      <w:r w:rsidR="00457E9E">
        <w:rPr>
          <w:szCs w:val="24"/>
          <w:lang w:val="el-GR"/>
        </w:rPr>
        <w:t>που αναρρώνουν από προηγούμενα νοσήματα</w:t>
      </w:r>
      <w:r w:rsidRPr="004B5815">
        <w:rPr>
          <w:szCs w:val="24"/>
          <w:lang w:val="el-GR"/>
        </w:rPr>
        <w:t>.</w:t>
      </w:r>
    </w:p>
    <w:p w:rsidR="00EB12C8" w:rsidRPr="004B5815" w:rsidRDefault="00EB12C8" w:rsidP="00714CA5">
      <w:pPr>
        <w:tabs>
          <w:tab w:val="left" w:pos="851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Να μη χρησιμοποιείται σε κουνέλια, </w:t>
      </w:r>
      <w:r w:rsidR="00863CDB">
        <w:rPr>
          <w:szCs w:val="24"/>
          <w:lang w:val="el-GR"/>
        </w:rPr>
        <w:t>διότι</w:t>
      </w:r>
      <w:r w:rsidRPr="004B5815">
        <w:rPr>
          <w:szCs w:val="24"/>
          <w:lang w:val="el-GR"/>
        </w:rPr>
        <w:t xml:space="preserve"> μπορεί να παρατηρηθούν ανεπιθύμητες </w:t>
      </w:r>
      <w:r w:rsidR="00863CDB">
        <w:rPr>
          <w:szCs w:val="24"/>
          <w:lang w:val="el-GR"/>
        </w:rPr>
        <w:t xml:space="preserve">ενέργειες, </w:t>
      </w:r>
      <w:r w:rsidRPr="004B5815">
        <w:rPr>
          <w:szCs w:val="24"/>
          <w:lang w:val="el-GR"/>
        </w:rPr>
        <w:t>ακόμη και θάνατος.</w:t>
      </w:r>
    </w:p>
    <w:p w:rsidR="00EB12C8" w:rsidRPr="004B5815" w:rsidRDefault="00EB12C8" w:rsidP="00863CDB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lastRenderedPageBreak/>
        <w:t>Να μη χρησιμοποιείται σε περίπτωση υπερευαισθησίας στη</w:t>
      </w:r>
      <w:r w:rsidR="00863CDB">
        <w:rPr>
          <w:szCs w:val="24"/>
          <w:lang w:val="el-GR"/>
        </w:rPr>
        <w:t xml:space="preserve"> </w:t>
      </w:r>
      <w:r w:rsidRPr="004B5815">
        <w:rPr>
          <w:szCs w:val="24"/>
          <w:lang w:val="el-GR"/>
        </w:rPr>
        <w:t>φιπρονίλη ή σε κάποιο από τα έκδοχα.</w:t>
      </w:r>
    </w:p>
    <w:p w:rsidR="00EB12C8" w:rsidRPr="004B5815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>Να μη χορηγείται από το στόμα.</w:t>
      </w:r>
    </w:p>
    <w:p w:rsidR="008F73CD" w:rsidRDefault="008F73CD" w:rsidP="008A2479">
      <w:pPr>
        <w:tabs>
          <w:tab w:val="left" w:pos="851"/>
        </w:tabs>
        <w:jc w:val="both"/>
        <w:rPr>
          <w:b/>
          <w:szCs w:val="24"/>
        </w:rPr>
      </w:pPr>
    </w:p>
    <w:p w:rsidR="00EB12C8" w:rsidRPr="004B5815" w:rsidRDefault="00EB12C8" w:rsidP="008A2479">
      <w:pPr>
        <w:tabs>
          <w:tab w:val="left" w:pos="851"/>
        </w:tabs>
        <w:jc w:val="both"/>
        <w:rPr>
          <w:szCs w:val="24"/>
          <w:lang w:val="el-GR"/>
        </w:rPr>
      </w:pPr>
      <w:r w:rsidRPr="004B5815">
        <w:rPr>
          <w:b/>
          <w:szCs w:val="24"/>
          <w:lang w:val="el-GR"/>
        </w:rPr>
        <w:t>4.4</w:t>
      </w:r>
      <w:r w:rsidRPr="004B5815">
        <w:rPr>
          <w:b/>
          <w:szCs w:val="24"/>
          <w:lang w:val="el-GR"/>
        </w:rPr>
        <w:tab/>
        <w:t>Ειδικές προειδοποιήσεις για κάθε είδος ζώου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9E162B" w:rsidP="00CF17D6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>Οι ψ</w:t>
      </w:r>
      <w:r w:rsidR="00EB12C8" w:rsidRPr="004B5815">
        <w:rPr>
          <w:szCs w:val="24"/>
          <w:lang w:val="el-GR"/>
        </w:rPr>
        <w:t xml:space="preserve">ύλλοι </w:t>
      </w:r>
      <w:r>
        <w:rPr>
          <w:szCs w:val="24"/>
          <w:lang w:val="el-GR"/>
        </w:rPr>
        <w:t>των κ</w:t>
      </w:r>
      <w:r w:rsidR="00EB12C8" w:rsidRPr="004B5815">
        <w:rPr>
          <w:szCs w:val="24"/>
          <w:lang w:val="el-GR"/>
        </w:rPr>
        <w:t>ατοικίδι</w:t>
      </w:r>
      <w:r>
        <w:rPr>
          <w:szCs w:val="24"/>
          <w:lang w:val="el-GR"/>
        </w:rPr>
        <w:t>ων ζώων</w:t>
      </w:r>
      <w:r w:rsidR="00EB12C8" w:rsidRPr="004B5815">
        <w:rPr>
          <w:szCs w:val="24"/>
          <w:lang w:val="el-GR"/>
        </w:rPr>
        <w:t xml:space="preserve"> συχνά π</w:t>
      </w:r>
      <w:r>
        <w:rPr>
          <w:szCs w:val="24"/>
          <w:lang w:val="el-GR"/>
        </w:rPr>
        <w:t>αραμένουν</w:t>
      </w:r>
      <w:r w:rsidR="00EB12C8" w:rsidRPr="004B5815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στα</w:t>
      </w:r>
      <w:r w:rsidR="00EB12C8" w:rsidRPr="004B5815">
        <w:rPr>
          <w:szCs w:val="24"/>
          <w:lang w:val="el-GR"/>
        </w:rPr>
        <w:t xml:space="preserve"> καλάθι</w:t>
      </w:r>
      <w:r>
        <w:rPr>
          <w:szCs w:val="24"/>
          <w:lang w:val="el-GR"/>
        </w:rPr>
        <w:t>α των</w:t>
      </w:r>
      <w:r w:rsidR="00EB12C8" w:rsidRPr="004B5815">
        <w:rPr>
          <w:szCs w:val="24"/>
          <w:lang w:val="el-GR"/>
        </w:rPr>
        <w:t xml:space="preserve"> ζώ</w:t>
      </w:r>
      <w:r>
        <w:rPr>
          <w:szCs w:val="24"/>
          <w:lang w:val="el-GR"/>
        </w:rPr>
        <w:t>ων</w:t>
      </w:r>
      <w:r w:rsidR="00EB12C8" w:rsidRPr="004B5815">
        <w:rPr>
          <w:szCs w:val="24"/>
          <w:lang w:val="el-GR"/>
        </w:rPr>
        <w:t>, τ</w:t>
      </w:r>
      <w:r>
        <w:rPr>
          <w:szCs w:val="24"/>
          <w:lang w:val="el-GR"/>
        </w:rPr>
        <w:t>η</w:t>
      </w:r>
      <w:r w:rsidR="00EB12C8" w:rsidRPr="004B5815">
        <w:rPr>
          <w:szCs w:val="24"/>
          <w:lang w:val="el-GR"/>
        </w:rPr>
        <w:t xml:space="preserve">ν </w:t>
      </w:r>
      <w:r>
        <w:rPr>
          <w:szCs w:val="24"/>
          <w:lang w:val="el-GR"/>
        </w:rPr>
        <w:t xml:space="preserve">κλινοστρωμνή και τις συνήθεις επιφάνειες ανάπαυσής τους, όπως χαλιά και μαλακά έπιπλα, τα οποία θα πρέπει να </w:t>
      </w:r>
      <w:r w:rsidR="00CF17D6">
        <w:rPr>
          <w:szCs w:val="24"/>
          <w:lang w:val="el-GR"/>
        </w:rPr>
        <w:t xml:space="preserve">ψεκάζονται </w:t>
      </w:r>
      <w:r w:rsidR="00EB12C8" w:rsidRPr="004B5815">
        <w:rPr>
          <w:szCs w:val="24"/>
          <w:lang w:val="el-GR"/>
        </w:rPr>
        <w:t xml:space="preserve">σε </w:t>
      </w:r>
      <w:r>
        <w:rPr>
          <w:szCs w:val="24"/>
          <w:lang w:val="el-GR"/>
        </w:rPr>
        <w:t xml:space="preserve">περίπτωση μαζικής προσβολής και στην αρχή </w:t>
      </w:r>
      <w:r w:rsidR="00CF17D6">
        <w:rPr>
          <w:szCs w:val="24"/>
          <w:lang w:val="el-GR"/>
        </w:rPr>
        <w:t xml:space="preserve">της εφαρμογής </w:t>
      </w:r>
      <w:r>
        <w:rPr>
          <w:szCs w:val="24"/>
          <w:lang w:val="el-GR"/>
        </w:rPr>
        <w:t xml:space="preserve">των μέτρων αντιμετώπισης, </w:t>
      </w:r>
      <w:r w:rsidR="00235054">
        <w:rPr>
          <w:szCs w:val="24"/>
          <w:lang w:val="el-GR"/>
        </w:rPr>
        <w:t xml:space="preserve">με </w:t>
      </w:r>
      <w:r>
        <w:rPr>
          <w:szCs w:val="24"/>
          <w:lang w:val="el-GR"/>
        </w:rPr>
        <w:t xml:space="preserve">ένα </w:t>
      </w:r>
      <w:r w:rsidR="00EB12C8" w:rsidRPr="004B5815">
        <w:rPr>
          <w:szCs w:val="24"/>
          <w:lang w:val="el-GR"/>
        </w:rPr>
        <w:t xml:space="preserve">κατάλληλο </w:t>
      </w:r>
      <w:r>
        <w:rPr>
          <w:szCs w:val="24"/>
          <w:lang w:val="el-GR"/>
        </w:rPr>
        <w:t xml:space="preserve">εντομοκτόνο </w:t>
      </w:r>
      <w:r w:rsidR="00EB12C8" w:rsidRPr="004B5815">
        <w:rPr>
          <w:szCs w:val="24"/>
          <w:lang w:val="el-GR"/>
        </w:rPr>
        <w:t xml:space="preserve">και να </w:t>
      </w:r>
      <w:r>
        <w:rPr>
          <w:szCs w:val="24"/>
          <w:lang w:val="el-GR"/>
        </w:rPr>
        <w:t>σκουπίζονται τακτικά με ηλεκτρική σκούπα</w:t>
      </w:r>
      <w:r w:rsidR="00EB12C8" w:rsidRPr="004B5815">
        <w:rPr>
          <w:szCs w:val="24"/>
          <w:lang w:val="el-GR"/>
        </w:rPr>
        <w:t>.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761E06" w:rsidRDefault="00DF512D" w:rsidP="00D758D9">
      <w:pPr>
        <w:autoSpaceDE w:val="0"/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Οι κρότωνες που </w:t>
      </w:r>
      <w:r w:rsidR="0075673F">
        <w:rPr>
          <w:szCs w:val="24"/>
          <w:lang w:val="el-GR"/>
        </w:rPr>
        <w:t xml:space="preserve">εντοπίζονται στο ζώο </w:t>
      </w:r>
      <w:r>
        <w:rPr>
          <w:szCs w:val="24"/>
          <w:lang w:val="el-GR"/>
        </w:rPr>
        <w:t xml:space="preserve">πριν </w:t>
      </w:r>
      <w:r w:rsidR="0075673F">
        <w:rPr>
          <w:szCs w:val="24"/>
          <w:lang w:val="el-GR"/>
        </w:rPr>
        <w:t>την εφαρμογή του προϊόντος</w:t>
      </w:r>
      <w:r>
        <w:rPr>
          <w:szCs w:val="24"/>
          <w:lang w:val="el-GR"/>
        </w:rPr>
        <w:t xml:space="preserve">, </w:t>
      </w:r>
      <w:r w:rsidR="0075673F" w:rsidRPr="00D532C5">
        <w:rPr>
          <w:szCs w:val="24"/>
          <w:lang w:val="el-GR"/>
        </w:rPr>
        <w:t xml:space="preserve">μπορεί να μη θανατωθούν </w:t>
      </w:r>
      <w:r w:rsidR="0075673F">
        <w:rPr>
          <w:szCs w:val="24"/>
          <w:lang w:val="el-GR"/>
        </w:rPr>
        <w:t xml:space="preserve">τις πρώτες 48 </w:t>
      </w:r>
      <w:r w:rsidR="0075673F" w:rsidRPr="00D532C5">
        <w:rPr>
          <w:szCs w:val="24"/>
          <w:lang w:val="el-GR"/>
        </w:rPr>
        <w:t>ώ</w:t>
      </w:r>
      <w:r w:rsidR="0075673F">
        <w:rPr>
          <w:szCs w:val="24"/>
          <w:lang w:val="el-GR"/>
        </w:rPr>
        <w:t>ρες</w:t>
      </w:r>
      <w:r>
        <w:rPr>
          <w:szCs w:val="24"/>
          <w:lang w:val="el-GR"/>
        </w:rPr>
        <w:t xml:space="preserve"> μετά την εφαρμογή</w:t>
      </w:r>
      <w:r w:rsidR="0075673F">
        <w:rPr>
          <w:szCs w:val="24"/>
          <w:lang w:val="el-GR"/>
        </w:rPr>
        <w:t xml:space="preserve">, αλλά μπορεί να θανατωθούν σε </w:t>
      </w:r>
      <w:r w:rsidR="0075673F" w:rsidRPr="00D532C5">
        <w:rPr>
          <w:szCs w:val="24"/>
          <w:lang w:val="el-GR"/>
        </w:rPr>
        <w:t>μία εβδομάδα.</w:t>
      </w:r>
      <w:r w:rsidR="0075673F" w:rsidRPr="00761E06">
        <w:rPr>
          <w:szCs w:val="24"/>
          <w:lang w:val="el-GR"/>
        </w:rPr>
        <w:t xml:space="preserve"> </w:t>
      </w:r>
      <w:r w:rsidR="00E71B33">
        <w:rPr>
          <w:szCs w:val="24"/>
          <w:lang w:val="el-GR"/>
        </w:rPr>
        <w:t>Συνιστάται κατά την εφαρμογή του προϊόντος η απομάκρυνση των κροτώνων που ήδη εντοπίζονται στο ζώο.</w:t>
      </w:r>
      <w:r w:rsidR="009E71F2">
        <w:rPr>
          <w:szCs w:val="24"/>
          <w:lang w:val="el-GR"/>
        </w:rPr>
        <w:t xml:space="preserve"> Το προϊόν αυτό δεν αποτρέπει την προ</w:t>
      </w:r>
      <w:r w:rsidR="00D758D9">
        <w:rPr>
          <w:szCs w:val="24"/>
          <w:lang w:val="el-GR"/>
        </w:rPr>
        <w:t>σκόλληση των κροτώνων στο ζώο. Α</w:t>
      </w:r>
      <w:r w:rsidR="009E71F2">
        <w:rPr>
          <w:szCs w:val="24"/>
          <w:lang w:val="el-GR"/>
        </w:rPr>
        <w:t>ν έχει γίνει εφαρμογή του προϊόντος στο ζώο πριν την προσκόλληση των κροτώνων, οι περισσότεροι κρότωνες θα θανατωθούν σε 48 ώρες.</w:t>
      </w:r>
      <w:r w:rsidR="00E71B33">
        <w:rPr>
          <w:szCs w:val="24"/>
          <w:lang w:val="el-GR"/>
        </w:rPr>
        <w:t xml:space="preserve"> </w:t>
      </w:r>
      <w:r w:rsidR="00EB12C8" w:rsidRPr="00761E06">
        <w:rPr>
          <w:szCs w:val="24"/>
          <w:lang w:val="el-GR"/>
        </w:rPr>
        <w:t xml:space="preserve">Αυτό συνήθως </w:t>
      </w:r>
      <w:r w:rsidR="002D6A45">
        <w:rPr>
          <w:szCs w:val="24"/>
          <w:lang w:val="el-GR"/>
        </w:rPr>
        <w:t>συμβαίνει πριν οι κρότωνες μυζήσουν αίμα</w:t>
      </w:r>
      <w:r w:rsidR="00EB12C8" w:rsidRPr="00761E06">
        <w:rPr>
          <w:szCs w:val="24"/>
          <w:lang w:val="el-GR"/>
        </w:rPr>
        <w:t>, κάτι που ελαχιστοποιεί αλλά δεν εξαλείφει τελείως τον κίνδυνο μετάδοσης ασθενειών.</w:t>
      </w:r>
      <w:r w:rsidR="00761E06" w:rsidRPr="00761E06">
        <w:rPr>
          <w:szCs w:val="24"/>
          <w:lang w:val="el-GR"/>
        </w:rPr>
        <w:t xml:space="preserve"> </w:t>
      </w:r>
      <w:r w:rsidR="002D6A45">
        <w:rPr>
          <w:szCs w:val="24"/>
          <w:lang w:val="el-GR"/>
        </w:rPr>
        <w:t xml:space="preserve">Συνήθως, μόλις οι </w:t>
      </w:r>
      <w:r w:rsidR="00EB12C8" w:rsidRPr="00761E06">
        <w:rPr>
          <w:szCs w:val="24"/>
          <w:lang w:val="el-GR"/>
        </w:rPr>
        <w:t xml:space="preserve">κρότωνες </w:t>
      </w:r>
      <w:r w:rsidR="002D6A45">
        <w:rPr>
          <w:szCs w:val="24"/>
          <w:lang w:val="el-GR"/>
        </w:rPr>
        <w:t xml:space="preserve">θανατωθούν </w:t>
      </w:r>
      <w:r w:rsidR="00EB12C8" w:rsidRPr="00761E06">
        <w:rPr>
          <w:szCs w:val="24"/>
          <w:lang w:val="el-GR"/>
        </w:rPr>
        <w:t xml:space="preserve">πέφτουν από το </w:t>
      </w:r>
      <w:r w:rsidR="002D6A45">
        <w:rPr>
          <w:szCs w:val="24"/>
          <w:lang w:val="el-GR"/>
        </w:rPr>
        <w:t>ζ</w:t>
      </w:r>
      <w:r w:rsidR="00EB12C8" w:rsidRPr="00761E06">
        <w:rPr>
          <w:szCs w:val="24"/>
          <w:lang w:val="el-GR"/>
        </w:rPr>
        <w:t xml:space="preserve">ώο, αλλά </w:t>
      </w:r>
      <w:r w:rsidR="00D758D9">
        <w:rPr>
          <w:szCs w:val="24"/>
          <w:lang w:val="el-GR"/>
        </w:rPr>
        <w:t xml:space="preserve">κρότωνες που </w:t>
      </w:r>
      <w:r w:rsidR="00EB12C8" w:rsidRPr="00761E06">
        <w:rPr>
          <w:szCs w:val="24"/>
          <w:lang w:val="el-GR"/>
        </w:rPr>
        <w:t>τυχόν παραμένουν μπορούν να α</w:t>
      </w:r>
      <w:r w:rsidR="002D6A45">
        <w:rPr>
          <w:szCs w:val="24"/>
          <w:lang w:val="el-GR"/>
        </w:rPr>
        <w:t>φαιρεθούν με ήπια έλξη</w:t>
      </w:r>
      <w:r w:rsidR="00EB12C8" w:rsidRPr="00761E06">
        <w:rPr>
          <w:szCs w:val="24"/>
          <w:lang w:val="el-GR"/>
        </w:rPr>
        <w:t>.</w:t>
      </w:r>
    </w:p>
    <w:p w:rsidR="00EB12C8" w:rsidRDefault="00064870" w:rsidP="00D758D9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Δεν έχει </w:t>
      </w:r>
      <w:r w:rsidR="00D758D9">
        <w:rPr>
          <w:szCs w:val="24"/>
          <w:lang w:val="el-GR"/>
        </w:rPr>
        <w:t>απο</w:t>
      </w:r>
      <w:r>
        <w:rPr>
          <w:szCs w:val="24"/>
          <w:lang w:val="el-GR"/>
        </w:rPr>
        <w:t xml:space="preserve">δειχθεί ούτε άμεση, ούτε υπολειμματική δράση έναντι του </w:t>
      </w:r>
      <w:r w:rsidRPr="008119D2">
        <w:rPr>
          <w:i/>
          <w:iCs/>
          <w:szCs w:val="24"/>
          <w:lang w:val="en-US"/>
        </w:rPr>
        <w:t>Ixodes</w:t>
      </w:r>
      <w:r w:rsidRPr="008119D2">
        <w:rPr>
          <w:i/>
          <w:iCs/>
          <w:szCs w:val="24"/>
          <w:lang w:val="el-GR"/>
        </w:rPr>
        <w:t xml:space="preserve"> </w:t>
      </w:r>
      <w:r w:rsidRPr="008119D2">
        <w:rPr>
          <w:i/>
          <w:iCs/>
          <w:szCs w:val="24"/>
          <w:lang w:val="en-US"/>
        </w:rPr>
        <w:t>ricinus</w:t>
      </w:r>
      <w:r>
        <w:rPr>
          <w:szCs w:val="24"/>
          <w:lang w:val="el-GR"/>
        </w:rPr>
        <w:t>.</w:t>
      </w:r>
    </w:p>
    <w:p w:rsidR="00064870" w:rsidRPr="00064870" w:rsidRDefault="00064870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 w:rsidP="0020029A">
      <w:pPr>
        <w:tabs>
          <w:tab w:val="left" w:pos="1080"/>
        </w:tabs>
        <w:jc w:val="both"/>
        <w:rPr>
          <w:szCs w:val="24"/>
          <w:lang w:val="el-GR"/>
        </w:rPr>
      </w:pPr>
      <w:bookmarkStart w:id="0" w:name="OLE_LINK1"/>
      <w:bookmarkStart w:id="1" w:name="OLE_LINK2"/>
      <w:r w:rsidRPr="004B5815">
        <w:rPr>
          <w:szCs w:val="24"/>
          <w:lang w:val="el-GR"/>
        </w:rPr>
        <w:t xml:space="preserve">Δεν </w:t>
      </w:r>
      <w:r w:rsidR="000E6AA7">
        <w:rPr>
          <w:szCs w:val="24"/>
          <w:lang w:val="el-GR"/>
        </w:rPr>
        <w:t xml:space="preserve">έχει διερευνηθεί </w:t>
      </w:r>
      <w:r w:rsidR="0020029A">
        <w:rPr>
          <w:szCs w:val="24"/>
          <w:lang w:val="el-GR"/>
        </w:rPr>
        <w:t>α</w:t>
      </w:r>
      <w:r w:rsidR="000E6AA7">
        <w:rPr>
          <w:szCs w:val="24"/>
          <w:lang w:val="el-GR"/>
        </w:rPr>
        <w:t xml:space="preserve">ν το πλύσιμο του ζώου έχει κάποια επίδραση </w:t>
      </w:r>
      <w:r w:rsidRPr="004B5815">
        <w:rPr>
          <w:szCs w:val="24"/>
          <w:lang w:val="el-GR"/>
        </w:rPr>
        <w:t xml:space="preserve">στην αποτελεσματικότητα του προϊόντος. </w:t>
      </w:r>
      <w:r w:rsidR="00037AA5">
        <w:rPr>
          <w:szCs w:val="24"/>
          <w:lang w:val="el-GR"/>
        </w:rPr>
        <w:t>Ως εκ τούτου</w:t>
      </w:r>
      <w:r w:rsidRPr="004B5815">
        <w:rPr>
          <w:szCs w:val="24"/>
          <w:lang w:val="el-GR"/>
        </w:rPr>
        <w:t xml:space="preserve">, το </w:t>
      </w:r>
      <w:r w:rsidR="00037AA5">
        <w:rPr>
          <w:szCs w:val="24"/>
          <w:lang w:val="el-GR"/>
        </w:rPr>
        <w:t xml:space="preserve">πλύσιμο του ζώου και η διαβροχή του τριχώματος τις </w:t>
      </w:r>
      <w:r w:rsidRPr="004B5815">
        <w:rPr>
          <w:szCs w:val="24"/>
          <w:lang w:val="el-GR"/>
        </w:rPr>
        <w:t xml:space="preserve">2 </w:t>
      </w:r>
      <w:r w:rsidR="00037AA5">
        <w:rPr>
          <w:szCs w:val="24"/>
          <w:lang w:val="el-GR"/>
        </w:rPr>
        <w:t xml:space="preserve">πρώτες </w:t>
      </w:r>
      <w:r w:rsidRPr="004B5815">
        <w:rPr>
          <w:szCs w:val="24"/>
          <w:lang w:val="el-GR"/>
        </w:rPr>
        <w:t>ημ</w:t>
      </w:r>
      <w:r w:rsidR="00037AA5">
        <w:rPr>
          <w:szCs w:val="24"/>
          <w:lang w:val="el-GR"/>
        </w:rPr>
        <w:t>έ</w:t>
      </w:r>
      <w:r w:rsidRPr="004B5815">
        <w:rPr>
          <w:szCs w:val="24"/>
          <w:lang w:val="el-GR"/>
        </w:rPr>
        <w:t>ρ</w:t>
      </w:r>
      <w:r w:rsidR="00037AA5">
        <w:rPr>
          <w:szCs w:val="24"/>
          <w:lang w:val="el-GR"/>
        </w:rPr>
        <w:t>ες</w:t>
      </w:r>
      <w:r w:rsidRPr="004B5815">
        <w:rPr>
          <w:szCs w:val="24"/>
          <w:lang w:val="el-GR"/>
        </w:rPr>
        <w:t xml:space="preserve"> </w:t>
      </w:r>
      <w:r w:rsidR="00037AA5">
        <w:rPr>
          <w:szCs w:val="24"/>
          <w:lang w:val="el-GR"/>
        </w:rPr>
        <w:t xml:space="preserve">μετά την εφαρμογή </w:t>
      </w:r>
      <w:r w:rsidRPr="004B5815">
        <w:rPr>
          <w:szCs w:val="24"/>
          <w:lang w:val="el-GR"/>
        </w:rPr>
        <w:t xml:space="preserve">του προϊόντος και </w:t>
      </w:r>
      <w:r w:rsidR="00037AA5">
        <w:rPr>
          <w:szCs w:val="24"/>
          <w:lang w:val="el-GR"/>
        </w:rPr>
        <w:t xml:space="preserve">το συχνότερο από </w:t>
      </w:r>
      <w:r w:rsidRPr="004B5815">
        <w:rPr>
          <w:szCs w:val="24"/>
          <w:lang w:val="el-GR"/>
        </w:rPr>
        <w:t xml:space="preserve">μία φορά την εβδομάδα </w:t>
      </w:r>
      <w:r w:rsidR="00037AA5">
        <w:rPr>
          <w:szCs w:val="24"/>
          <w:lang w:val="el-GR"/>
        </w:rPr>
        <w:t xml:space="preserve">πλύσιμο του ζώου θα πρέπει να </w:t>
      </w:r>
      <w:r w:rsidRPr="004B5815">
        <w:rPr>
          <w:szCs w:val="24"/>
          <w:lang w:val="el-GR"/>
        </w:rPr>
        <w:t>αποφεύγ</w:t>
      </w:r>
      <w:r w:rsidR="00037AA5">
        <w:rPr>
          <w:szCs w:val="24"/>
          <w:lang w:val="el-GR"/>
        </w:rPr>
        <w:t>ον</w:t>
      </w:r>
      <w:r w:rsidRPr="004B5815">
        <w:rPr>
          <w:szCs w:val="24"/>
          <w:lang w:val="el-GR"/>
        </w:rPr>
        <w:t>ται.</w:t>
      </w:r>
    </w:p>
    <w:bookmarkEnd w:id="0"/>
    <w:bookmarkEnd w:id="1"/>
    <w:p w:rsidR="00EB12C8" w:rsidRPr="004B5815" w:rsidRDefault="00EB12C8">
      <w:pPr>
        <w:tabs>
          <w:tab w:val="left" w:pos="6804"/>
        </w:tabs>
        <w:jc w:val="both"/>
        <w:rPr>
          <w:szCs w:val="24"/>
          <w:lang w:val="el-GR"/>
        </w:rPr>
      </w:pPr>
    </w:p>
    <w:p w:rsidR="00EB12C8" w:rsidRPr="004B5815" w:rsidRDefault="00A1214D" w:rsidP="00A1214D">
      <w:pPr>
        <w:tabs>
          <w:tab w:val="left" w:pos="6804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>Σε χώρους όπου διαβιούν αρκετά ζώα μαζί πρέπει γ</w:t>
      </w:r>
      <w:r w:rsidR="00EB12C8" w:rsidRPr="004B5815">
        <w:rPr>
          <w:szCs w:val="24"/>
          <w:lang w:val="el-GR"/>
        </w:rPr>
        <w:t xml:space="preserve">ια </w:t>
      </w:r>
      <w:r>
        <w:rPr>
          <w:szCs w:val="24"/>
          <w:lang w:val="el-GR"/>
        </w:rPr>
        <w:t xml:space="preserve">τον καλύτερο </w:t>
      </w:r>
      <w:r w:rsidR="00EB12C8" w:rsidRPr="004B5815">
        <w:rPr>
          <w:szCs w:val="24"/>
          <w:lang w:val="el-GR"/>
        </w:rPr>
        <w:t xml:space="preserve">έλεγχο </w:t>
      </w:r>
      <w:r>
        <w:rPr>
          <w:szCs w:val="24"/>
          <w:lang w:val="el-GR"/>
        </w:rPr>
        <w:t xml:space="preserve">των </w:t>
      </w:r>
      <w:r w:rsidR="00EB12C8" w:rsidRPr="004B5815">
        <w:rPr>
          <w:szCs w:val="24"/>
          <w:lang w:val="el-GR"/>
        </w:rPr>
        <w:t xml:space="preserve">προβλημάτων </w:t>
      </w:r>
      <w:r>
        <w:rPr>
          <w:szCs w:val="24"/>
          <w:lang w:val="el-GR"/>
        </w:rPr>
        <w:t>από</w:t>
      </w:r>
      <w:r w:rsidR="00EB12C8" w:rsidRPr="004B5815">
        <w:rPr>
          <w:szCs w:val="24"/>
          <w:lang w:val="el-GR"/>
        </w:rPr>
        <w:t xml:space="preserve"> ψύλλους όλοι οι σκύλοι και οι γάτες </w:t>
      </w:r>
      <w:r>
        <w:rPr>
          <w:szCs w:val="24"/>
          <w:lang w:val="el-GR"/>
        </w:rPr>
        <w:t xml:space="preserve">να </w:t>
      </w:r>
      <w:r w:rsidR="00EB12C8" w:rsidRPr="004B5815">
        <w:rPr>
          <w:szCs w:val="24"/>
          <w:lang w:val="el-GR"/>
        </w:rPr>
        <w:t>θεραπε</w:t>
      </w:r>
      <w:r>
        <w:rPr>
          <w:szCs w:val="24"/>
          <w:lang w:val="el-GR"/>
        </w:rPr>
        <w:t>ύονται με ένα εγκεκριμένο εντομο</w:t>
      </w:r>
      <w:r w:rsidR="00EB12C8" w:rsidRPr="004B5815">
        <w:rPr>
          <w:szCs w:val="24"/>
          <w:lang w:val="el-GR"/>
        </w:rPr>
        <w:t xml:space="preserve">κτόνο.  </w:t>
      </w:r>
    </w:p>
    <w:p w:rsidR="00EB12C8" w:rsidRPr="004B5815" w:rsidRDefault="00EB12C8">
      <w:pPr>
        <w:tabs>
          <w:tab w:val="left" w:pos="6804"/>
        </w:tabs>
        <w:jc w:val="both"/>
        <w:rPr>
          <w:szCs w:val="24"/>
          <w:lang w:val="el-GR"/>
        </w:rPr>
      </w:pPr>
    </w:p>
    <w:p w:rsidR="00EB12C8" w:rsidRPr="004B5815" w:rsidRDefault="00EB12C8" w:rsidP="006B354E">
      <w:pPr>
        <w:jc w:val="both"/>
        <w:rPr>
          <w:b/>
          <w:szCs w:val="24"/>
          <w:lang w:val="el-GR"/>
        </w:rPr>
      </w:pPr>
      <w:r w:rsidRPr="004B5815">
        <w:rPr>
          <w:szCs w:val="24"/>
          <w:lang w:val="el-GR"/>
        </w:rPr>
        <w:t>Όταν χρησιμοποιείται στα πλαίσια στρατηγικής για τη θεραπεία της αλλεργικής δερματίτιδας από ψύλλους, συνιστάται μηνιαία εφαρμογή σ</w:t>
      </w:r>
      <w:r w:rsidR="006B354E">
        <w:rPr>
          <w:szCs w:val="24"/>
          <w:lang w:val="el-GR"/>
        </w:rPr>
        <w:t>ε ό</w:t>
      </w:r>
      <w:r w:rsidRPr="004B5815">
        <w:rPr>
          <w:szCs w:val="24"/>
          <w:lang w:val="el-GR"/>
        </w:rPr>
        <w:t xml:space="preserve">λες </w:t>
      </w:r>
      <w:r w:rsidR="006B354E">
        <w:rPr>
          <w:szCs w:val="24"/>
          <w:lang w:val="el-GR"/>
        </w:rPr>
        <w:t xml:space="preserve">τις </w:t>
      </w:r>
      <w:r w:rsidRPr="004B5815">
        <w:rPr>
          <w:szCs w:val="24"/>
          <w:lang w:val="el-GR"/>
        </w:rPr>
        <w:t xml:space="preserve">γάτες </w:t>
      </w:r>
      <w:r w:rsidR="006B354E">
        <w:rPr>
          <w:szCs w:val="24"/>
          <w:lang w:val="el-GR"/>
        </w:rPr>
        <w:t>και τους σκύλους που διαβιούν μαζί</w:t>
      </w:r>
      <w:r w:rsidRPr="004B5815">
        <w:rPr>
          <w:szCs w:val="24"/>
          <w:lang w:val="el-GR"/>
        </w:rPr>
        <w:t>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4.5</w:t>
      </w:r>
      <w:r w:rsidRPr="004B5815">
        <w:rPr>
          <w:b/>
          <w:szCs w:val="24"/>
          <w:lang w:val="el-GR"/>
        </w:rPr>
        <w:tab/>
        <w:t>Ιδιαίτερες προφυλάξεις κατά τη χρήση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 w:rsidP="00F44EBD">
      <w:pPr>
        <w:tabs>
          <w:tab w:val="clear" w:pos="567"/>
        </w:tabs>
        <w:spacing w:line="240" w:lineRule="auto"/>
        <w:ind w:left="360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Ιδιαίτερες προφυλάξεις κατά τη χρήση σε ζώα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u w:val="single"/>
          <w:lang w:val="el-GR"/>
        </w:rPr>
      </w:pPr>
    </w:p>
    <w:p w:rsidR="00EB12C8" w:rsidRPr="004B5815" w:rsidRDefault="002E3BEE" w:rsidP="0020029A">
      <w:pPr>
        <w:jc w:val="both"/>
        <w:rPr>
          <w:szCs w:val="24"/>
          <w:lang w:val="el-GR"/>
        </w:rPr>
      </w:pPr>
      <w:r>
        <w:rPr>
          <w:szCs w:val="24"/>
          <w:lang w:val="el-GR"/>
        </w:rPr>
        <w:t>Να α</w:t>
      </w:r>
      <w:r w:rsidR="00EB12C8" w:rsidRPr="004B5815">
        <w:rPr>
          <w:szCs w:val="24"/>
          <w:lang w:val="el-GR"/>
        </w:rPr>
        <w:t>ποφεύγετ</w:t>
      </w:r>
      <w:r>
        <w:rPr>
          <w:szCs w:val="24"/>
          <w:lang w:val="el-GR"/>
        </w:rPr>
        <w:t xml:space="preserve">αι </w:t>
      </w:r>
      <w:r w:rsidR="00EB12C8" w:rsidRPr="004B5815">
        <w:rPr>
          <w:szCs w:val="24"/>
          <w:lang w:val="el-GR"/>
        </w:rPr>
        <w:t>η επαφή με τ</w:t>
      </w:r>
      <w:r>
        <w:rPr>
          <w:szCs w:val="24"/>
          <w:lang w:val="el-GR"/>
        </w:rPr>
        <w:t xml:space="preserve">α μάτια του ζώου. Σε περίπτωση τυχαίας </w:t>
      </w:r>
      <w:r w:rsidR="00EB12C8" w:rsidRPr="004B5815">
        <w:rPr>
          <w:szCs w:val="24"/>
          <w:lang w:val="el-GR"/>
        </w:rPr>
        <w:t>επαφής με τα μάτια, ξεπλύνετε αμέσως με άφθον</w:t>
      </w:r>
      <w:r w:rsidR="0020029A">
        <w:rPr>
          <w:szCs w:val="24"/>
          <w:lang w:val="el-GR"/>
        </w:rPr>
        <w:t>ο</w:t>
      </w:r>
      <w:r>
        <w:rPr>
          <w:szCs w:val="24"/>
          <w:lang w:val="el-GR"/>
        </w:rPr>
        <w:t xml:space="preserve"> </w:t>
      </w:r>
      <w:r w:rsidR="00EB12C8" w:rsidRPr="004B5815">
        <w:rPr>
          <w:szCs w:val="24"/>
          <w:lang w:val="el-GR"/>
        </w:rPr>
        <w:t>νερ</w:t>
      </w:r>
      <w:r w:rsidR="0020029A">
        <w:rPr>
          <w:szCs w:val="24"/>
          <w:lang w:val="el-GR"/>
        </w:rPr>
        <w:t>ό</w:t>
      </w:r>
      <w:r w:rsidR="00EB12C8" w:rsidRPr="004B5815">
        <w:rPr>
          <w:szCs w:val="24"/>
          <w:lang w:val="el-GR"/>
        </w:rPr>
        <w:t>.</w:t>
      </w:r>
    </w:p>
    <w:p w:rsidR="00EB12C8" w:rsidRDefault="002E3BEE" w:rsidP="002E3BEE">
      <w:pPr>
        <w:jc w:val="both"/>
        <w:rPr>
          <w:szCs w:val="24"/>
          <w:lang w:val="el-GR"/>
        </w:rPr>
      </w:pPr>
      <w:r>
        <w:rPr>
          <w:szCs w:val="24"/>
          <w:lang w:val="el-GR"/>
        </w:rPr>
        <w:t>Να μ</w:t>
      </w:r>
      <w:r w:rsidR="00EB12C8" w:rsidRPr="004B5815">
        <w:rPr>
          <w:szCs w:val="24"/>
          <w:lang w:val="el-GR"/>
        </w:rPr>
        <w:t>ην εφαρμόζετ</w:t>
      </w:r>
      <w:r>
        <w:rPr>
          <w:szCs w:val="24"/>
          <w:lang w:val="el-GR"/>
        </w:rPr>
        <w:t>αι</w:t>
      </w:r>
      <w:r w:rsidR="00EB12C8" w:rsidRPr="004B5815">
        <w:rPr>
          <w:szCs w:val="24"/>
          <w:lang w:val="el-GR"/>
        </w:rPr>
        <w:t xml:space="preserve"> το προϊόν σε </w:t>
      </w:r>
      <w:r>
        <w:rPr>
          <w:szCs w:val="24"/>
          <w:lang w:val="el-GR"/>
        </w:rPr>
        <w:t>δέρμα με τραύματα  ή αλλοιώσεις</w:t>
      </w:r>
      <w:r w:rsidR="00EB12C8" w:rsidRPr="004B5815">
        <w:rPr>
          <w:szCs w:val="24"/>
          <w:lang w:val="el-GR"/>
        </w:rPr>
        <w:t>.</w:t>
      </w:r>
    </w:p>
    <w:p w:rsidR="009372FB" w:rsidRPr="004B5815" w:rsidRDefault="009372FB" w:rsidP="002E3BEE">
      <w:pPr>
        <w:jc w:val="both"/>
        <w:rPr>
          <w:szCs w:val="24"/>
          <w:lang w:val="el-GR"/>
        </w:rPr>
      </w:pPr>
      <w:r>
        <w:rPr>
          <w:szCs w:val="24"/>
          <w:lang w:val="el-GR"/>
        </w:rPr>
        <w:t>Δεν έχουν διεξαχθεί ειδικές μελέτες για την ασφάλεια του προϊόντος μετά από επαναλαμβανόμενη χορήγηση, επειδή είναι γνωστή η ασφάλεια του δραστικού συστατικού και των εκδόχων.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 w:rsidP="00F44EBD">
      <w:pPr>
        <w:spacing w:line="240" w:lineRule="auto"/>
        <w:ind w:left="360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Ιδιαίτερες προφυλάξεις που πρέπει να λαμβάνονται από το άτομο που χορηγεί το φαρμακευτικό προϊόν σε ζώα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 w:rsidP="0062134D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Το προϊόν αυτό μπορεί να προκαλέσει ερεθισμό </w:t>
      </w:r>
      <w:r w:rsidR="0062134D">
        <w:rPr>
          <w:szCs w:val="24"/>
          <w:lang w:val="el-GR"/>
        </w:rPr>
        <w:t xml:space="preserve">στους βλεννογόνους και τα </w:t>
      </w:r>
      <w:r w:rsidRPr="004B5815">
        <w:rPr>
          <w:szCs w:val="24"/>
          <w:lang w:val="el-GR"/>
        </w:rPr>
        <w:t xml:space="preserve">μάτια. Συνεπώς, πρέπει να αποφεύγεται η επαφή του προϊόντος με </w:t>
      </w:r>
      <w:r w:rsidR="00AD7CC2">
        <w:rPr>
          <w:szCs w:val="24"/>
          <w:lang w:val="el-GR"/>
        </w:rPr>
        <w:t xml:space="preserve">το </w:t>
      </w:r>
      <w:r w:rsidRPr="004B5815">
        <w:rPr>
          <w:szCs w:val="24"/>
          <w:lang w:val="el-GR"/>
        </w:rPr>
        <w:t xml:space="preserve">στόμα και </w:t>
      </w:r>
      <w:r w:rsidR="00AD7CC2">
        <w:rPr>
          <w:szCs w:val="24"/>
          <w:lang w:val="el-GR"/>
        </w:rPr>
        <w:t xml:space="preserve">τα </w:t>
      </w:r>
      <w:r w:rsidRPr="004B5815">
        <w:rPr>
          <w:szCs w:val="24"/>
          <w:lang w:val="el-GR"/>
        </w:rPr>
        <w:t>μάτια.</w:t>
      </w:r>
    </w:p>
    <w:p w:rsidR="00EB12C8" w:rsidRPr="004B5815" w:rsidRDefault="00EB12C8" w:rsidP="00EB08E5">
      <w:pPr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Σε περίπτωση </w:t>
      </w:r>
      <w:r w:rsidR="00AD7CC2">
        <w:rPr>
          <w:szCs w:val="24"/>
          <w:lang w:val="el-GR"/>
        </w:rPr>
        <w:t xml:space="preserve">τυχαίας </w:t>
      </w:r>
      <w:r w:rsidRPr="004B5815">
        <w:rPr>
          <w:szCs w:val="24"/>
          <w:lang w:val="el-GR"/>
        </w:rPr>
        <w:t>επαφή</w:t>
      </w:r>
      <w:r w:rsidR="00AD7CC2">
        <w:rPr>
          <w:szCs w:val="24"/>
          <w:lang w:val="el-GR"/>
        </w:rPr>
        <w:t>ς</w:t>
      </w:r>
      <w:r w:rsidRPr="004B5815">
        <w:rPr>
          <w:szCs w:val="24"/>
          <w:lang w:val="el-GR"/>
        </w:rPr>
        <w:t xml:space="preserve"> με τα μάτια, ξεπλύνετε αμέσως με άφθον</w:t>
      </w:r>
      <w:r w:rsidR="00AD7CC2">
        <w:rPr>
          <w:szCs w:val="24"/>
          <w:lang w:val="el-GR"/>
        </w:rPr>
        <w:t xml:space="preserve">ο </w:t>
      </w:r>
      <w:r w:rsidRPr="004B5815">
        <w:rPr>
          <w:szCs w:val="24"/>
          <w:lang w:val="el-GR"/>
        </w:rPr>
        <w:t>νερ</w:t>
      </w:r>
      <w:r w:rsidR="00B751EE">
        <w:rPr>
          <w:szCs w:val="24"/>
          <w:lang w:val="el-GR"/>
        </w:rPr>
        <w:t>ό</w:t>
      </w:r>
      <w:r w:rsidRPr="004B5815">
        <w:rPr>
          <w:szCs w:val="24"/>
          <w:lang w:val="el-GR"/>
        </w:rPr>
        <w:t xml:space="preserve">. </w:t>
      </w:r>
      <w:r w:rsidR="00EB08E5">
        <w:rPr>
          <w:szCs w:val="24"/>
          <w:lang w:val="el-GR"/>
        </w:rPr>
        <w:t>Α</w:t>
      </w:r>
      <w:r w:rsidR="00AD7CC2">
        <w:rPr>
          <w:szCs w:val="24"/>
          <w:lang w:val="el-GR"/>
        </w:rPr>
        <w:t xml:space="preserve">ν </w:t>
      </w:r>
      <w:r w:rsidRPr="004B5815">
        <w:rPr>
          <w:szCs w:val="24"/>
          <w:lang w:val="el-GR"/>
        </w:rPr>
        <w:t xml:space="preserve">ο ερεθισμός επιμένει, να αναζητήσετε ιατρική βοήθεια και να δείξετε </w:t>
      </w:r>
      <w:r w:rsidR="00AD7CC2">
        <w:rPr>
          <w:szCs w:val="24"/>
          <w:lang w:val="el-GR"/>
        </w:rPr>
        <w:t xml:space="preserve">στον ιατρό το </w:t>
      </w:r>
      <w:r w:rsidRPr="004B5815">
        <w:rPr>
          <w:szCs w:val="24"/>
          <w:lang w:val="el-GR"/>
        </w:rPr>
        <w:t>φ</w:t>
      </w:r>
      <w:r w:rsidR="00AD7CC2">
        <w:rPr>
          <w:szCs w:val="24"/>
          <w:lang w:val="el-GR"/>
        </w:rPr>
        <w:t>ύ</w:t>
      </w:r>
      <w:r w:rsidRPr="004B5815">
        <w:rPr>
          <w:szCs w:val="24"/>
          <w:lang w:val="el-GR"/>
        </w:rPr>
        <w:t>λλο οδηγιών χρήσεως.</w:t>
      </w:r>
    </w:p>
    <w:p w:rsidR="00EB12C8" w:rsidRPr="004B5815" w:rsidRDefault="009462BD" w:rsidP="00607724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>Να α</w:t>
      </w:r>
      <w:r w:rsidR="00EB12C8" w:rsidRPr="004B5815">
        <w:rPr>
          <w:szCs w:val="24"/>
          <w:lang w:val="el-GR"/>
        </w:rPr>
        <w:t>ποφ</w:t>
      </w:r>
      <w:r>
        <w:rPr>
          <w:szCs w:val="24"/>
          <w:lang w:val="el-GR"/>
        </w:rPr>
        <w:t>ε</w:t>
      </w:r>
      <w:r w:rsidR="00EB12C8" w:rsidRPr="004B5815">
        <w:rPr>
          <w:szCs w:val="24"/>
          <w:lang w:val="el-GR"/>
        </w:rPr>
        <w:t>ύγετ</w:t>
      </w:r>
      <w:r>
        <w:rPr>
          <w:szCs w:val="24"/>
          <w:lang w:val="el-GR"/>
        </w:rPr>
        <w:t>αι</w:t>
      </w:r>
      <w:r w:rsidR="00EB12C8" w:rsidRPr="004B5815">
        <w:rPr>
          <w:szCs w:val="24"/>
          <w:lang w:val="el-GR"/>
        </w:rPr>
        <w:t xml:space="preserve"> η επαφή με τ</w:t>
      </w:r>
      <w:r>
        <w:rPr>
          <w:szCs w:val="24"/>
          <w:lang w:val="el-GR"/>
        </w:rPr>
        <w:t>ο</w:t>
      </w:r>
      <w:r w:rsidR="00EB12C8" w:rsidRPr="004B5815">
        <w:rPr>
          <w:szCs w:val="24"/>
          <w:lang w:val="el-GR"/>
        </w:rPr>
        <w:t xml:space="preserve"> δ</w:t>
      </w:r>
      <w:r>
        <w:rPr>
          <w:szCs w:val="24"/>
          <w:lang w:val="el-GR"/>
        </w:rPr>
        <w:t>έρμα των δακτύλων</w:t>
      </w:r>
      <w:r w:rsidR="00EB12C8" w:rsidRPr="004B5815">
        <w:rPr>
          <w:szCs w:val="24"/>
          <w:lang w:val="el-GR"/>
        </w:rPr>
        <w:t xml:space="preserve">. </w:t>
      </w:r>
      <w:r w:rsidR="00607724">
        <w:rPr>
          <w:szCs w:val="24"/>
          <w:lang w:val="el-GR"/>
        </w:rPr>
        <w:t>Α</w:t>
      </w:r>
      <w:r>
        <w:rPr>
          <w:szCs w:val="24"/>
          <w:lang w:val="el-GR"/>
        </w:rPr>
        <w:t>ν αυτό συμβεί</w:t>
      </w:r>
      <w:r w:rsidR="00EB12C8" w:rsidRPr="004B5815">
        <w:rPr>
          <w:szCs w:val="24"/>
          <w:lang w:val="el-GR"/>
        </w:rPr>
        <w:t>, πλύνετε τα χέρια με σαπούνι και νερό. Πλύνετε τα χέρια μετά τη</w:t>
      </w:r>
      <w:r>
        <w:rPr>
          <w:szCs w:val="24"/>
          <w:lang w:val="el-GR"/>
        </w:rPr>
        <w:t>ν εφαρμογή του προϊόντος στο ζώο</w:t>
      </w:r>
      <w:r w:rsidR="00EB12C8" w:rsidRPr="004B5815">
        <w:rPr>
          <w:szCs w:val="24"/>
          <w:lang w:val="el-GR"/>
        </w:rPr>
        <w:t>.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>Μην καπνίζετε, πίνετε ή τρώτε κατά την εφαρμογή.</w:t>
      </w:r>
    </w:p>
    <w:p w:rsidR="00EB12C8" w:rsidRPr="004B5815" w:rsidRDefault="00EB12C8" w:rsidP="00CA5C57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Άτομα με γνωστή υπερευαισθησία στη φιπρονίλη ή σε </w:t>
      </w:r>
      <w:r w:rsidR="00CA5C57">
        <w:rPr>
          <w:szCs w:val="24"/>
          <w:lang w:val="el-GR"/>
        </w:rPr>
        <w:t>κάποιο από τα έκδοχα</w:t>
      </w:r>
      <w:r w:rsidRPr="004B5815">
        <w:rPr>
          <w:szCs w:val="24"/>
          <w:lang w:val="el-GR"/>
        </w:rPr>
        <w:t xml:space="preserve"> πρέπει να αποφεύγουν την επαφή με το προϊόν.</w:t>
      </w:r>
    </w:p>
    <w:p w:rsidR="00EB12C8" w:rsidRPr="004B5815" w:rsidRDefault="00EB12C8" w:rsidP="00083C8E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Δεν πρέπει να ακουμπάτε ζώα που </w:t>
      </w:r>
      <w:r w:rsidR="007420F5">
        <w:rPr>
          <w:szCs w:val="24"/>
          <w:lang w:val="el-GR"/>
        </w:rPr>
        <w:t xml:space="preserve">έχουν λάβει </w:t>
      </w:r>
      <w:r w:rsidRPr="004B5815">
        <w:rPr>
          <w:szCs w:val="24"/>
          <w:lang w:val="el-GR"/>
        </w:rPr>
        <w:t xml:space="preserve">θεραπεία </w:t>
      </w:r>
      <w:r w:rsidR="00083C8E">
        <w:rPr>
          <w:szCs w:val="24"/>
          <w:lang w:val="el-GR"/>
        </w:rPr>
        <w:t xml:space="preserve">μέχρι να </w:t>
      </w:r>
      <w:r w:rsidRPr="004B5815">
        <w:rPr>
          <w:szCs w:val="24"/>
          <w:lang w:val="el-GR"/>
        </w:rPr>
        <w:t xml:space="preserve">στεγνώσει το σημείο εφαρμογής και δεν πρέπει να επιτρέπεται σε παιδιά να παίζουν με ζώα που έχουν δεχτεί θεραπεία έως ότου στεγνώσει το σημείο εφαρμογής. </w:t>
      </w:r>
      <w:r w:rsidR="007420F5">
        <w:rPr>
          <w:szCs w:val="24"/>
          <w:lang w:val="el-GR"/>
        </w:rPr>
        <w:t>Για το λόγο αυτό</w:t>
      </w:r>
      <w:r w:rsidRPr="004B5815">
        <w:rPr>
          <w:szCs w:val="24"/>
          <w:lang w:val="el-GR"/>
        </w:rPr>
        <w:t>, συνιστάται τα ζώα να μη θεραπε</w:t>
      </w:r>
      <w:r w:rsidR="007420F5">
        <w:rPr>
          <w:szCs w:val="24"/>
          <w:lang w:val="el-GR"/>
        </w:rPr>
        <w:t>ύονται</w:t>
      </w:r>
      <w:r w:rsidRPr="004B5815">
        <w:rPr>
          <w:szCs w:val="24"/>
          <w:lang w:val="el-GR"/>
        </w:rPr>
        <w:t xml:space="preserve"> κατά τη διάρκεια της </w:t>
      </w:r>
      <w:r w:rsidRPr="004B5815">
        <w:rPr>
          <w:szCs w:val="24"/>
          <w:lang w:val="el-GR"/>
        </w:rPr>
        <w:lastRenderedPageBreak/>
        <w:t xml:space="preserve">ημέρας, αλλά η εφαρμογή της θεραπείας πρέπει να γίνεται νωρίς το βράδυ και ζώα </w:t>
      </w:r>
      <w:r w:rsidR="007420F5">
        <w:rPr>
          <w:szCs w:val="24"/>
          <w:lang w:val="el-GR"/>
        </w:rPr>
        <w:t xml:space="preserve"> που έλαβαν  πρόσφατα </w:t>
      </w:r>
      <w:r w:rsidRPr="004B5815">
        <w:rPr>
          <w:szCs w:val="24"/>
          <w:lang w:val="el-GR"/>
        </w:rPr>
        <w:t xml:space="preserve">θεραπεία δεν πρέπει να επιτρέπεται να κοιμούνται με τους ιδιοκτήτες τους, ειδικά </w:t>
      </w:r>
      <w:r w:rsidR="007420F5">
        <w:rPr>
          <w:szCs w:val="24"/>
          <w:lang w:val="el-GR"/>
        </w:rPr>
        <w:t xml:space="preserve">με </w:t>
      </w:r>
      <w:r w:rsidRPr="004B5815">
        <w:rPr>
          <w:szCs w:val="24"/>
          <w:lang w:val="el-GR"/>
        </w:rPr>
        <w:t>παιδιά.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 w:rsidP="00751973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4.6</w:t>
      </w:r>
      <w:r w:rsidRPr="004B5815">
        <w:rPr>
          <w:b/>
          <w:szCs w:val="24"/>
          <w:lang w:val="el-GR"/>
        </w:rPr>
        <w:tab/>
        <w:t>Ανεπιθύμητες ενέργειες (συχνότητα και σοβαρότητα)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12910" w:rsidP="00E12910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>Σε περίπτωση που το ζώο γ</w:t>
      </w:r>
      <w:r w:rsidR="00EB12C8" w:rsidRPr="004B5815">
        <w:rPr>
          <w:szCs w:val="24"/>
          <w:lang w:val="el-GR"/>
        </w:rPr>
        <w:t>λείψ</w:t>
      </w:r>
      <w:r>
        <w:rPr>
          <w:szCs w:val="24"/>
          <w:lang w:val="el-GR"/>
        </w:rPr>
        <w:t>ει το προϊόν</w:t>
      </w:r>
      <w:r w:rsidR="00EB12C8" w:rsidRPr="004B5815">
        <w:rPr>
          <w:szCs w:val="24"/>
          <w:lang w:val="el-GR"/>
        </w:rPr>
        <w:t xml:space="preserve">, μπορεί να παρατηρηθεί </w:t>
      </w:r>
      <w:r>
        <w:rPr>
          <w:szCs w:val="24"/>
          <w:lang w:val="el-GR"/>
        </w:rPr>
        <w:t xml:space="preserve">παροδική </w:t>
      </w:r>
      <w:r w:rsidR="00EB12C8" w:rsidRPr="004B5815">
        <w:rPr>
          <w:szCs w:val="24"/>
          <w:lang w:val="el-GR"/>
        </w:rPr>
        <w:t>σιελόρροια κυρίως λόγω της φύσης τ</w:t>
      </w:r>
      <w:r>
        <w:rPr>
          <w:szCs w:val="24"/>
          <w:lang w:val="el-GR"/>
        </w:rPr>
        <w:t>ων εκδόχων</w:t>
      </w:r>
      <w:r w:rsidR="00EB12C8" w:rsidRPr="004B5815">
        <w:rPr>
          <w:szCs w:val="24"/>
          <w:lang w:val="el-GR"/>
        </w:rPr>
        <w:t>.</w:t>
      </w:r>
    </w:p>
    <w:p w:rsidR="00EB12C8" w:rsidRPr="004B5815" w:rsidRDefault="00EB1EB3" w:rsidP="005B327E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>Μεταξύ των εξαιρετικά σπάνιων</w:t>
      </w:r>
      <w:r w:rsidR="00EB12C8" w:rsidRPr="004B581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πιθανών </w:t>
      </w:r>
      <w:r w:rsidR="00EB12C8" w:rsidRPr="004B5815">
        <w:rPr>
          <w:szCs w:val="24"/>
          <w:lang w:val="el-GR"/>
        </w:rPr>
        <w:t xml:space="preserve">ανεπιθύμητων </w:t>
      </w:r>
      <w:r>
        <w:rPr>
          <w:szCs w:val="24"/>
          <w:lang w:val="el-GR"/>
        </w:rPr>
        <w:t>ενεργειών έχουν αναφερθεί μετά από τη χρήση π</w:t>
      </w:r>
      <w:r w:rsidR="00EB12C8" w:rsidRPr="004B5815">
        <w:rPr>
          <w:szCs w:val="24"/>
          <w:lang w:val="el-GR"/>
        </w:rPr>
        <w:t>αροδικές δερματικές αντιδράσεις στο σημείο εφαρμογής (</w:t>
      </w:r>
      <w:r>
        <w:rPr>
          <w:szCs w:val="24"/>
          <w:lang w:val="el-GR"/>
        </w:rPr>
        <w:t>απο</w:t>
      </w:r>
      <w:r w:rsidR="00EB12C8" w:rsidRPr="004B5815">
        <w:rPr>
          <w:szCs w:val="24"/>
          <w:lang w:val="el-GR"/>
        </w:rPr>
        <w:t>φολίδ</w:t>
      </w:r>
      <w:r>
        <w:rPr>
          <w:szCs w:val="24"/>
          <w:lang w:val="el-GR"/>
        </w:rPr>
        <w:t>ωση</w:t>
      </w:r>
      <w:r w:rsidR="00EB12C8" w:rsidRPr="004B5815">
        <w:rPr>
          <w:szCs w:val="24"/>
          <w:lang w:val="el-GR"/>
        </w:rPr>
        <w:t>, τοπική αλωπεκία, κνησμός, ερύθημα) και γενικ</w:t>
      </w:r>
      <w:r>
        <w:rPr>
          <w:szCs w:val="24"/>
          <w:lang w:val="el-GR"/>
        </w:rPr>
        <w:t>ευμένος κνησμός ή αλωπεκία</w:t>
      </w:r>
      <w:r w:rsidR="00EB12C8" w:rsidRPr="004B5815">
        <w:rPr>
          <w:szCs w:val="24"/>
          <w:lang w:val="el-GR"/>
        </w:rPr>
        <w:t>. Σ</w:t>
      </w:r>
      <w:r w:rsidR="00AF6C84">
        <w:rPr>
          <w:szCs w:val="24"/>
          <w:lang w:val="el-GR"/>
        </w:rPr>
        <w:t xml:space="preserve">πάνια </w:t>
      </w:r>
      <w:r w:rsidR="00AF6C84" w:rsidRPr="004B5815">
        <w:rPr>
          <w:szCs w:val="24"/>
          <w:lang w:val="el-GR"/>
        </w:rPr>
        <w:t xml:space="preserve">μπορεί να παρατηρηθούν μετά τη χρήση </w:t>
      </w:r>
      <w:r w:rsidR="00EB12C8" w:rsidRPr="004B5815">
        <w:rPr>
          <w:szCs w:val="24"/>
          <w:lang w:val="el-GR"/>
        </w:rPr>
        <w:t>σιελόρροια, αναστρέψιμα νευρολογικά συμπτώματα (υπεραισθησία, κατά</w:t>
      </w:r>
      <w:r w:rsidR="00914726">
        <w:rPr>
          <w:szCs w:val="24"/>
          <w:lang w:val="el-GR"/>
        </w:rPr>
        <w:t>πτωσ</w:t>
      </w:r>
      <w:r w:rsidR="00EB12C8" w:rsidRPr="004B5815">
        <w:rPr>
          <w:szCs w:val="24"/>
          <w:lang w:val="el-GR"/>
        </w:rPr>
        <w:t>η, νευρ</w:t>
      </w:r>
      <w:r w:rsidR="005B327E">
        <w:rPr>
          <w:szCs w:val="24"/>
          <w:lang w:val="el-GR"/>
        </w:rPr>
        <w:t xml:space="preserve">ολογικές </w:t>
      </w:r>
      <w:r w:rsidR="00914726">
        <w:rPr>
          <w:szCs w:val="24"/>
          <w:lang w:val="el-GR"/>
        </w:rPr>
        <w:t>διαταραχές</w:t>
      </w:r>
      <w:r w:rsidR="00EB12C8" w:rsidRPr="004B5815">
        <w:rPr>
          <w:szCs w:val="24"/>
          <w:lang w:val="el-GR"/>
        </w:rPr>
        <w:t xml:space="preserve">), </w:t>
      </w:r>
      <w:r w:rsidR="00AF6C84">
        <w:rPr>
          <w:szCs w:val="24"/>
          <w:lang w:val="el-GR"/>
        </w:rPr>
        <w:t>έ</w:t>
      </w:r>
      <w:r w:rsidR="00EB12C8" w:rsidRPr="004B5815">
        <w:rPr>
          <w:szCs w:val="24"/>
          <w:lang w:val="el-GR"/>
        </w:rPr>
        <w:t>μετ</w:t>
      </w:r>
      <w:r w:rsidR="00AF6C84">
        <w:rPr>
          <w:szCs w:val="24"/>
          <w:lang w:val="el-GR"/>
        </w:rPr>
        <w:t>ο</w:t>
      </w:r>
      <w:r w:rsidR="00914726">
        <w:rPr>
          <w:szCs w:val="24"/>
          <w:lang w:val="el-GR"/>
        </w:rPr>
        <w:t>ι</w:t>
      </w:r>
      <w:r w:rsidR="00EB12C8" w:rsidRPr="004B5815">
        <w:rPr>
          <w:szCs w:val="24"/>
          <w:lang w:val="el-GR"/>
        </w:rPr>
        <w:t xml:space="preserve"> ή συμπτώματα</w:t>
      </w:r>
      <w:r w:rsidR="00AF6C84">
        <w:rPr>
          <w:szCs w:val="24"/>
          <w:lang w:val="el-GR"/>
        </w:rPr>
        <w:t xml:space="preserve"> από το αναπνευστικό σύστημα</w:t>
      </w:r>
      <w:r w:rsidR="00EB12C8" w:rsidRPr="004B5815">
        <w:rPr>
          <w:szCs w:val="24"/>
          <w:lang w:val="el-GR"/>
        </w:rPr>
        <w:t>.</w:t>
      </w:r>
    </w:p>
    <w:p w:rsidR="00EB12C8" w:rsidRPr="004B5815" w:rsidRDefault="00EB12C8">
      <w:pPr>
        <w:spacing w:line="240" w:lineRule="auto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szCs w:val="24"/>
          <w:lang w:val="el-GR"/>
        </w:rPr>
      </w:pPr>
      <w:r w:rsidRPr="004B5815">
        <w:rPr>
          <w:b/>
          <w:szCs w:val="24"/>
          <w:lang w:val="el-GR"/>
        </w:rPr>
        <w:t>4.7</w:t>
      </w:r>
      <w:r w:rsidRPr="004B5815">
        <w:rPr>
          <w:b/>
          <w:szCs w:val="24"/>
          <w:lang w:val="el-GR"/>
        </w:rPr>
        <w:tab/>
      </w:r>
      <w:r w:rsidRPr="004B5815">
        <w:rPr>
          <w:b/>
          <w:szCs w:val="24"/>
          <w:lang w:val="el-GR"/>
        </w:rPr>
        <w:tab/>
        <w:t>Χρήση κατά την κύηση, τη γαλουχία ή την ωοτοκία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 w:rsidP="0055007E">
      <w:pPr>
        <w:tabs>
          <w:tab w:val="clear" w:pos="567"/>
        </w:tabs>
        <w:spacing w:line="240" w:lineRule="auto"/>
        <w:jc w:val="both"/>
        <w:rPr>
          <w:rStyle w:val="Emphasis"/>
          <w:bCs w:val="0"/>
          <w:szCs w:val="24"/>
          <w:lang w:val="el-GR"/>
        </w:rPr>
      </w:pPr>
      <w:r w:rsidRPr="004B5815">
        <w:rPr>
          <w:szCs w:val="24"/>
          <w:lang w:val="el-GR"/>
        </w:rPr>
        <w:t xml:space="preserve">Εργαστηριακές μελέτες </w:t>
      </w:r>
      <w:r w:rsidR="00F22A3C">
        <w:rPr>
          <w:szCs w:val="24"/>
          <w:lang w:val="el-GR"/>
        </w:rPr>
        <w:t>με φ</w:t>
      </w:r>
      <w:r w:rsidRPr="004B5815">
        <w:rPr>
          <w:szCs w:val="24"/>
          <w:lang w:val="el-GR"/>
        </w:rPr>
        <w:t xml:space="preserve">ιπρονίλη δεν έχουν δείξει </w:t>
      </w:r>
      <w:r w:rsidR="00F22A3C">
        <w:rPr>
          <w:szCs w:val="24"/>
          <w:lang w:val="el-GR"/>
        </w:rPr>
        <w:t xml:space="preserve">κάποια </w:t>
      </w:r>
      <w:r w:rsidRPr="004B5815">
        <w:rPr>
          <w:szCs w:val="24"/>
          <w:lang w:val="el-GR"/>
        </w:rPr>
        <w:t>τερατογ</w:t>
      </w:r>
      <w:r w:rsidR="00F22A3C">
        <w:rPr>
          <w:szCs w:val="24"/>
          <w:lang w:val="el-GR"/>
        </w:rPr>
        <w:t xml:space="preserve">όνο </w:t>
      </w:r>
      <w:r w:rsidRPr="004B5815">
        <w:rPr>
          <w:szCs w:val="24"/>
          <w:lang w:val="el-GR"/>
        </w:rPr>
        <w:t xml:space="preserve">ή εμβρυοτοξική δράση. </w:t>
      </w:r>
      <w:r w:rsidR="00845EBD">
        <w:rPr>
          <w:szCs w:val="24"/>
          <w:lang w:val="el-GR"/>
        </w:rPr>
        <w:t xml:space="preserve">Δεν έχουν </w:t>
      </w:r>
      <w:r w:rsidRPr="004B5815">
        <w:rPr>
          <w:szCs w:val="24"/>
          <w:lang w:val="el-GR"/>
        </w:rPr>
        <w:t xml:space="preserve">διεξαχθεί </w:t>
      </w:r>
      <w:r w:rsidR="00845EBD">
        <w:rPr>
          <w:szCs w:val="24"/>
          <w:lang w:val="el-GR"/>
        </w:rPr>
        <w:t xml:space="preserve">μελέτες με το προϊόν αυτό σε γάτες που κυοφορούν ή </w:t>
      </w:r>
      <w:r w:rsidRPr="004B5815">
        <w:rPr>
          <w:szCs w:val="24"/>
          <w:lang w:val="el-GR"/>
        </w:rPr>
        <w:t>γαλουχ</w:t>
      </w:r>
      <w:r w:rsidR="00845EBD">
        <w:rPr>
          <w:szCs w:val="24"/>
          <w:lang w:val="el-GR"/>
        </w:rPr>
        <w:t>ούν</w:t>
      </w:r>
      <w:r w:rsidRPr="004B5815">
        <w:rPr>
          <w:szCs w:val="24"/>
          <w:lang w:val="el-GR"/>
        </w:rPr>
        <w:t xml:space="preserve">. </w:t>
      </w:r>
      <w:r w:rsidR="00B62C8D">
        <w:rPr>
          <w:szCs w:val="24"/>
          <w:lang w:val="el-GR"/>
        </w:rPr>
        <w:t xml:space="preserve">Να χρησιμοποιείται το προϊόν </w:t>
      </w:r>
      <w:r w:rsidRPr="004B5815">
        <w:rPr>
          <w:szCs w:val="24"/>
          <w:lang w:val="el-GR"/>
        </w:rPr>
        <w:t xml:space="preserve">μόνο </w:t>
      </w:r>
      <w:r w:rsidR="00B62C8D">
        <w:rPr>
          <w:szCs w:val="24"/>
          <w:lang w:val="el-GR"/>
        </w:rPr>
        <w:t xml:space="preserve">μετά από εκτίμηση από </w:t>
      </w:r>
      <w:r w:rsidR="00B62C8D" w:rsidRPr="004B5815">
        <w:rPr>
          <w:szCs w:val="24"/>
          <w:lang w:val="el-GR"/>
        </w:rPr>
        <w:t xml:space="preserve">τον υπεύθυνο </w:t>
      </w:r>
      <w:r w:rsidR="00B62C8D" w:rsidRPr="00761E06">
        <w:rPr>
          <w:szCs w:val="24"/>
          <w:lang w:val="el-GR"/>
        </w:rPr>
        <w:t>κτηνίατρο</w:t>
      </w:r>
      <w:r w:rsidR="00B62C8D">
        <w:rPr>
          <w:szCs w:val="24"/>
          <w:lang w:val="el-GR"/>
        </w:rPr>
        <w:t xml:space="preserve"> τη</w:t>
      </w:r>
      <w:r w:rsidR="0055007E">
        <w:rPr>
          <w:szCs w:val="24"/>
          <w:lang w:val="el-GR"/>
        </w:rPr>
        <w:t>ς</w:t>
      </w:r>
      <w:r w:rsidR="00B62C8D">
        <w:rPr>
          <w:szCs w:val="24"/>
          <w:lang w:val="el-GR"/>
        </w:rPr>
        <w:t xml:space="preserve"> σχέση</w:t>
      </w:r>
      <w:r w:rsidR="0055007E">
        <w:rPr>
          <w:szCs w:val="24"/>
          <w:lang w:val="el-GR"/>
        </w:rPr>
        <w:t>ς</w:t>
      </w:r>
      <w:r w:rsidR="00B62C8D">
        <w:rPr>
          <w:szCs w:val="24"/>
          <w:lang w:val="el-GR"/>
        </w:rPr>
        <w:t xml:space="preserve"> ό</w:t>
      </w:r>
      <w:r w:rsidRPr="004B5815">
        <w:rPr>
          <w:szCs w:val="24"/>
          <w:lang w:val="el-GR"/>
        </w:rPr>
        <w:t>φ</w:t>
      </w:r>
      <w:r w:rsidR="00B62C8D">
        <w:rPr>
          <w:szCs w:val="24"/>
          <w:lang w:val="el-GR"/>
        </w:rPr>
        <w:t>ε</w:t>
      </w:r>
      <w:r w:rsidRPr="004B5815">
        <w:rPr>
          <w:szCs w:val="24"/>
          <w:lang w:val="el-GR"/>
        </w:rPr>
        <w:t>λος/κ</w:t>
      </w:r>
      <w:r w:rsidR="00B62C8D">
        <w:rPr>
          <w:szCs w:val="24"/>
          <w:lang w:val="el-GR"/>
        </w:rPr>
        <w:t>ί</w:t>
      </w:r>
      <w:r w:rsidRPr="004B5815">
        <w:rPr>
          <w:szCs w:val="24"/>
          <w:lang w:val="el-GR"/>
        </w:rPr>
        <w:t>νδ</w:t>
      </w:r>
      <w:r w:rsidR="00B62C8D">
        <w:rPr>
          <w:szCs w:val="24"/>
          <w:lang w:val="el-GR"/>
        </w:rPr>
        <w:t>υ</w:t>
      </w:r>
      <w:r w:rsidRPr="004B5815">
        <w:rPr>
          <w:szCs w:val="24"/>
          <w:lang w:val="el-GR"/>
        </w:rPr>
        <w:t>νο</w:t>
      </w:r>
      <w:r w:rsidR="00215EBA">
        <w:rPr>
          <w:szCs w:val="24"/>
          <w:lang w:val="el-GR"/>
        </w:rPr>
        <w:t>ς</w:t>
      </w:r>
      <w:r w:rsidR="00B62C8D">
        <w:rPr>
          <w:szCs w:val="24"/>
          <w:lang w:val="el-GR"/>
        </w:rPr>
        <w:t>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4.8</w:t>
      </w:r>
      <w:r w:rsidRPr="004B5815">
        <w:rPr>
          <w:b/>
          <w:szCs w:val="24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B05243" w:rsidP="00B05243">
      <w:pPr>
        <w:tabs>
          <w:tab w:val="clear" w:pos="567"/>
        </w:tabs>
        <w:spacing w:line="240" w:lineRule="auto"/>
        <w:rPr>
          <w:szCs w:val="24"/>
          <w:lang w:val="el-GR"/>
        </w:rPr>
      </w:pPr>
      <w:r>
        <w:rPr>
          <w:szCs w:val="24"/>
          <w:lang w:val="el-GR"/>
        </w:rPr>
        <w:t xml:space="preserve">Καμία </w:t>
      </w:r>
      <w:r w:rsidR="00EB12C8" w:rsidRPr="004B5815">
        <w:rPr>
          <w:szCs w:val="24"/>
          <w:lang w:val="el-GR"/>
        </w:rPr>
        <w:t>γνωστή</w:t>
      </w:r>
      <w:r w:rsidR="00AC56B9">
        <w:rPr>
          <w:szCs w:val="24"/>
          <w:lang w:val="el-GR"/>
        </w:rPr>
        <w:t>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4.9</w:t>
      </w:r>
      <w:r w:rsidRPr="004B5815">
        <w:rPr>
          <w:b/>
          <w:szCs w:val="24"/>
          <w:lang w:val="el-GR"/>
        </w:rPr>
        <w:tab/>
        <w:t>Δοσολογία και τρόπος χορήγησης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noProof/>
          <w:szCs w:val="24"/>
          <w:lang w:val="el-GR"/>
        </w:rPr>
      </w:pP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>Αποκλειστικά για εξωτερική χρήση.</w:t>
      </w:r>
    </w:p>
    <w:p w:rsidR="00EB12C8" w:rsidRPr="004B5815" w:rsidRDefault="002B31A9" w:rsidP="008073CB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Τοπική εφαρμογή </w:t>
      </w:r>
      <w:r w:rsidR="00EB12C8" w:rsidRPr="004B5815">
        <w:rPr>
          <w:szCs w:val="24"/>
          <w:lang w:val="el-GR"/>
        </w:rPr>
        <w:t>στο δέρμα 1 πιπέτα</w:t>
      </w:r>
      <w:r>
        <w:rPr>
          <w:szCs w:val="24"/>
          <w:lang w:val="el-GR"/>
        </w:rPr>
        <w:t>ς</w:t>
      </w:r>
      <w:r w:rsidR="00EB12C8" w:rsidRPr="004B5815">
        <w:rPr>
          <w:szCs w:val="24"/>
          <w:lang w:val="el-GR"/>
        </w:rPr>
        <w:t xml:space="preserve"> των 0,5 </w:t>
      </w:r>
      <w:r w:rsidR="00EB12C8" w:rsidRPr="004B5815">
        <w:rPr>
          <w:szCs w:val="24"/>
          <w:lang w:val="en-US"/>
        </w:rPr>
        <w:t>ml</w:t>
      </w:r>
      <w:r w:rsidR="00EB12C8" w:rsidRPr="004B5815">
        <w:rPr>
          <w:szCs w:val="24"/>
          <w:lang w:val="el-GR"/>
        </w:rPr>
        <w:t xml:space="preserve"> ανά γάτα.</w:t>
      </w:r>
    </w:p>
    <w:p w:rsidR="00EB12C8" w:rsidRPr="004B5815" w:rsidRDefault="008F7F88" w:rsidP="008F7F88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>Τ</w:t>
      </w:r>
      <w:r w:rsidR="00EB12C8" w:rsidRPr="004B5815">
        <w:rPr>
          <w:szCs w:val="24"/>
          <w:lang w:val="el-GR"/>
        </w:rPr>
        <w:t>ο ελάχιστο</w:t>
      </w:r>
      <w:r>
        <w:rPr>
          <w:szCs w:val="24"/>
          <w:lang w:val="el-GR"/>
        </w:rPr>
        <w:t xml:space="preserve"> δ</w:t>
      </w:r>
      <w:r w:rsidR="00EB12C8" w:rsidRPr="004B5815">
        <w:rPr>
          <w:szCs w:val="24"/>
          <w:lang w:val="el-GR"/>
        </w:rPr>
        <w:t xml:space="preserve">ιάστημα </w:t>
      </w:r>
      <w:r>
        <w:rPr>
          <w:szCs w:val="24"/>
          <w:lang w:val="el-GR"/>
        </w:rPr>
        <w:t xml:space="preserve">μεταξύ δύο </w:t>
      </w:r>
      <w:r w:rsidR="00EB12C8" w:rsidRPr="004B5815">
        <w:rPr>
          <w:szCs w:val="24"/>
          <w:lang w:val="el-GR"/>
        </w:rPr>
        <w:t>θεραπε</w:t>
      </w:r>
      <w:r>
        <w:rPr>
          <w:szCs w:val="24"/>
          <w:lang w:val="el-GR"/>
        </w:rPr>
        <w:t>ιών</w:t>
      </w:r>
      <w:r w:rsidR="00EB12C8" w:rsidRPr="004B5815">
        <w:rPr>
          <w:szCs w:val="24"/>
          <w:lang w:val="el-GR"/>
        </w:rPr>
        <w:t xml:space="preserve"> είναι 4 εβδομάδες.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Μέθοδος χορήγησης: </w:t>
      </w:r>
    </w:p>
    <w:p w:rsidR="00EB12C8" w:rsidRPr="004B5815" w:rsidRDefault="00D612E7" w:rsidP="00D612E7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Παραμερίστε </w:t>
      </w:r>
      <w:r w:rsidR="00EB12C8" w:rsidRPr="004B5815">
        <w:rPr>
          <w:szCs w:val="24"/>
          <w:lang w:val="el-GR"/>
        </w:rPr>
        <w:t xml:space="preserve">το τρίχωμα ανάμεσα στις ωμοπλάτες </w:t>
      </w:r>
      <w:r>
        <w:rPr>
          <w:szCs w:val="24"/>
          <w:lang w:val="el-GR"/>
        </w:rPr>
        <w:t xml:space="preserve">μέχρι να φανεί </w:t>
      </w:r>
      <w:r w:rsidR="00EB12C8" w:rsidRPr="004B5815">
        <w:rPr>
          <w:szCs w:val="24"/>
          <w:lang w:val="el-GR"/>
        </w:rPr>
        <w:t>το δέρμα. Τοποθετήστε τ</w:t>
      </w:r>
      <w:r>
        <w:rPr>
          <w:szCs w:val="24"/>
          <w:lang w:val="el-GR"/>
        </w:rPr>
        <w:t xml:space="preserve">ο άκρο </w:t>
      </w:r>
      <w:r w:rsidR="00EB12C8" w:rsidRPr="004B5815">
        <w:rPr>
          <w:szCs w:val="24"/>
          <w:lang w:val="el-GR"/>
        </w:rPr>
        <w:t>της πιπέτας στο δέρμα κ</w:t>
      </w:r>
      <w:r>
        <w:rPr>
          <w:szCs w:val="24"/>
          <w:lang w:val="el-GR"/>
        </w:rPr>
        <w:t xml:space="preserve">αι πιέστε ελαφρά για να αδειάσει </w:t>
      </w:r>
      <w:r w:rsidR="00EB12C8" w:rsidRPr="004B5815">
        <w:rPr>
          <w:szCs w:val="24"/>
          <w:lang w:val="el-GR"/>
        </w:rPr>
        <w:t xml:space="preserve">το περιεχόμενό της </w:t>
      </w:r>
      <w:r>
        <w:rPr>
          <w:szCs w:val="24"/>
          <w:lang w:val="el-GR"/>
        </w:rPr>
        <w:t>ε</w:t>
      </w:r>
      <w:r w:rsidR="00EB12C8" w:rsidRPr="004B5815">
        <w:rPr>
          <w:szCs w:val="24"/>
          <w:lang w:val="el-GR"/>
        </w:rPr>
        <w:t>πάνω στο δέρμα</w:t>
      </w:r>
      <w:r w:rsidR="00EB12C8" w:rsidRPr="004B5815">
        <w:rPr>
          <w:i/>
          <w:szCs w:val="24"/>
          <w:lang w:val="el-GR"/>
        </w:rPr>
        <w:t>.</w:t>
      </w:r>
      <w:r w:rsidR="00EB12C8" w:rsidRPr="004B5815">
        <w:rPr>
          <w:szCs w:val="24"/>
          <w:lang w:val="el-GR"/>
        </w:rPr>
        <w:t xml:space="preserve"> </w:t>
      </w:r>
    </w:p>
    <w:p w:rsidR="00EB12C8" w:rsidRPr="004B5815" w:rsidRDefault="00FA4154" w:rsidP="00FA4154">
      <w:pPr>
        <w:tabs>
          <w:tab w:val="left" w:pos="1080"/>
        </w:tabs>
        <w:jc w:val="both"/>
        <w:rPr>
          <w:noProof/>
          <w:szCs w:val="24"/>
          <w:lang w:val="el-GR"/>
        </w:rPr>
      </w:pPr>
      <w:r>
        <w:rPr>
          <w:szCs w:val="24"/>
          <w:lang w:val="el-GR"/>
        </w:rPr>
        <w:t xml:space="preserve">Είναι σημαντικό </w:t>
      </w:r>
      <w:r w:rsidR="00EB12C8" w:rsidRPr="004B5815">
        <w:rPr>
          <w:szCs w:val="24"/>
          <w:lang w:val="el-GR"/>
        </w:rPr>
        <w:t xml:space="preserve">το προϊόν </w:t>
      </w:r>
      <w:r>
        <w:rPr>
          <w:szCs w:val="24"/>
          <w:lang w:val="el-GR"/>
        </w:rPr>
        <w:t xml:space="preserve">να </w:t>
      </w:r>
      <w:r w:rsidR="00EB12C8" w:rsidRPr="004B5815">
        <w:rPr>
          <w:szCs w:val="24"/>
          <w:lang w:val="el-GR"/>
        </w:rPr>
        <w:t xml:space="preserve">εφαρμόζεται σε περιοχή όπου το ζώο δεν μπορεί να </w:t>
      </w:r>
      <w:r>
        <w:rPr>
          <w:szCs w:val="24"/>
          <w:lang w:val="el-GR"/>
        </w:rPr>
        <w:t xml:space="preserve">το </w:t>
      </w:r>
      <w:r w:rsidR="00EB12C8" w:rsidRPr="004B5815">
        <w:rPr>
          <w:szCs w:val="24"/>
          <w:lang w:val="el-GR"/>
        </w:rPr>
        <w:t xml:space="preserve">γλείψει </w:t>
      </w:r>
      <w:r>
        <w:rPr>
          <w:szCs w:val="24"/>
          <w:lang w:val="el-GR"/>
        </w:rPr>
        <w:t xml:space="preserve">και </w:t>
      </w:r>
      <w:r w:rsidR="00EB12C8" w:rsidRPr="004B5815">
        <w:rPr>
          <w:szCs w:val="24"/>
          <w:lang w:val="el-GR"/>
        </w:rPr>
        <w:t>τα ζώα δεν γλείφο</w:t>
      </w:r>
      <w:r>
        <w:rPr>
          <w:szCs w:val="24"/>
          <w:lang w:val="el-GR"/>
        </w:rPr>
        <w:t>υ</w:t>
      </w:r>
      <w:r w:rsidR="00EB12C8" w:rsidRPr="004B5815">
        <w:rPr>
          <w:szCs w:val="24"/>
          <w:lang w:val="el-GR"/>
        </w:rPr>
        <w:t xml:space="preserve">ν </w:t>
      </w:r>
      <w:r>
        <w:rPr>
          <w:szCs w:val="24"/>
          <w:lang w:val="el-GR"/>
        </w:rPr>
        <w:t xml:space="preserve">το ένα το άλλο </w:t>
      </w:r>
      <w:r w:rsidR="00EB12C8" w:rsidRPr="004B5815">
        <w:rPr>
          <w:szCs w:val="24"/>
          <w:lang w:val="el-GR"/>
        </w:rPr>
        <w:t>μετ</w:t>
      </w:r>
      <w:r>
        <w:rPr>
          <w:szCs w:val="24"/>
          <w:lang w:val="el-GR"/>
        </w:rPr>
        <w:t>ά τη θεραπεία</w:t>
      </w:r>
      <w:r w:rsidR="00EB12C8" w:rsidRPr="004B5815">
        <w:rPr>
          <w:szCs w:val="24"/>
          <w:lang w:val="el-GR"/>
        </w:rPr>
        <w:t>.</w:t>
      </w:r>
    </w:p>
    <w:p w:rsidR="00EB12C8" w:rsidRPr="004B5815" w:rsidRDefault="00C2797D" w:rsidP="00611148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Να λαμβάνεται μέριμνα ώστε να </w:t>
      </w:r>
      <w:r w:rsidR="00EB12C8" w:rsidRPr="004B5815">
        <w:rPr>
          <w:szCs w:val="24"/>
          <w:lang w:val="el-GR"/>
        </w:rPr>
        <w:t>αποφ</w:t>
      </w:r>
      <w:r>
        <w:rPr>
          <w:szCs w:val="24"/>
          <w:lang w:val="el-GR"/>
        </w:rPr>
        <w:t>ε</w:t>
      </w:r>
      <w:r w:rsidR="00EB12C8" w:rsidRPr="004B5815">
        <w:rPr>
          <w:szCs w:val="24"/>
          <w:lang w:val="el-GR"/>
        </w:rPr>
        <w:t>ύγετ</w:t>
      </w:r>
      <w:r>
        <w:rPr>
          <w:szCs w:val="24"/>
          <w:lang w:val="el-GR"/>
        </w:rPr>
        <w:t>αι</w:t>
      </w:r>
      <w:r w:rsidR="00EB12C8" w:rsidRPr="004B581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η </w:t>
      </w:r>
      <w:r w:rsidR="00EB12C8" w:rsidRPr="004B5815">
        <w:rPr>
          <w:szCs w:val="24"/>
          <w:lang w:val="el-GR"/>
        </w:rPr>
        <w:t>υπερβολικ</w:t>
      </w:r>
      <w:r>
        <w:rPr>
          <w:szCs w:val="24"/>
          <w:lang w:val="el-GR"/>
        </w:rPr>
        <w:t xml:space="preserve">ή ύγρανση </w:t>
      </w:r>
      <w:r w:rsidR="00EB12C8" w:rsidRPr="004B5815">
        <w:rPr>
          <w:szCs w:val="24"/>
          <w:lang w:val="el-GR"/>
        </w:rPr>
        <w:t>του τριχώματος με το προϊόν</w:t>
      </w:r>
      <w:r>
        <w:rPr>
          <w:szCs w:val="24"/>
          <w:lang w:val="el-GR"/>
        </w:rPr>
        <w:t xml:space="preserve">, καθώς </w:t>
      </w:r>
      <w:r w:rsidR="00EB12C8" w:rsidRPr="004B5815">
        <w:rPr>
          <w:szCs w:val="24"/>
          <w:lang w:val="el-GR"/>
        </w:rPr>
        <w:t xml:space="preserve">αυτό </w:t>
      </w:r>
      <w:r>
        <w:rPr>
          <w:szCs w:val="24"/>
          <w:lang w:val="el-GR"/>
        </w:rPr>
        <w:t xml:space="preserve">θα </w:t>
      </w:r>
      <w:r w:rsidR="00EB12C8" w:rsidRPr="004B5815">
        <w:rPr>
          <w:szCs w:val="24"/>
          <w:lang w:val="el-GR"/>
        </w:rPr>
        <w:t>προκαλ</w:t>
      </w:r>
      <w:r>
        <w:rPr>
          <w:szCs w:val="24"/>
          <w:lang w:val="el-GR"/>
        </w:rPr>
        <w:t>έσει συγ</w:t>
      </w:r>
      <w:r w:rsidR="00EB12C8" w:rsidRPr="004B5815">
        <w:rPr>
          <w:szCs w:val="24"/>
          <w:lang w:val="el-GR"/>
        </w:rPr>
        <w:t>κ</w:t>
      </w:r>
      <w:r>
        <w:rPr>
          <w:szCs w:val="24"/>
          <w:lang w:val="el-GR"/>
        </w:rPr>
        <w:t>ό</w:t>
      </w:r>
      <w:r w:rsidR="00EB12C8" w:rsidRPr="004B5815">
        <w:rPr>
          <w:szCs w:val="24"/>
          <w:lang w:val="el-GR"/>
        </w:rPr>
        <w:t>λλ</w:t>
      </w:r>
      <w:r>
        <w:rPr>
          <w:szCs w:val="24"/>
          <w:lang w:val="el-GR"/>
        </w:rPr>
        <w:t>ησ</w:t>
      </w:r>
      <w:r w:rsidR="00EB12C8" w:rsidRPr="004B5815">
        <w:rPr>
          <w:szCs w:val="24"/>
          <w:lang w:val="el-GR"/>
        </w:rPr>
        <w:t>η τ</w:t>
      </w:r>
      <w:r>
        <w:rPr>
          <w:szCs w:val="24"/>
          <w:lang w:val="el-GR"/>
        </w:rPr>
        <w:t>ων</w:t>
      </w:r>
      <w:r w:rsidR="00EB12C8" w:rsidRPr="004B5815">
        <w:rPr>
          <w:szCs w:val="24"/>
          <w:lang w:val="el-GR"/>
        </w:rPr>
        <w:t xml:space="preserve"> τριχώ</w:t>
      </w:r>
      <w:r>
        <w:rPr>
          <w:szCs w:val="24"/>
          <w:lang w:val="el-GR"/>
        </w:rPr>
        <w:t>ν</w:t>
      </w:r>
      <w:r w:rsidR="00EB12C8" w:rsidRPr="004B5815">
        <w:rPr>
          <w:szCs w:val="24"/>
          <w:lang w:val="el-GR"/>
        </w:rPr>
        <w:t xml:space="preserve"> στο σημείο εφαρμογής.</w:t>
      </w:r>
      <w:r w:rsidR="00EB12C8" w:rsidRPr="004B5815">
        <w:rPr>
          <w:noProof/>
          <w:szCs w:val="24"/>
          <w:lang w:val="el-GR"/>
        </w:rPr>
        <w:t xml:space="preserve"> </w:t>
      </w:r>
      <w:r w:rsidR="00AE41F8">
        <w:rPr>
          <w:noProof/>
          <w:szCs w:val="24"/>
          <w:lang w:val="el-GR"/>
        </w:rPr>
        <w:t>Παρ’ όλα αυτά</w:t>
      </w:r>
      <w:r w:rsidR="00EB12C8" w:rsidRPr="004B5815">
        <w:rPr>
          <w:szCs w:val="24"/>
          <w:lang w:val="el-GR"/>
        </w:rPr>
        <w:t xml:space="preserve">, </w:t>
      </w:r>
      <w:r w:rsidR="00AE41F8">
        <w:rPr>
          <w:szCs w:val="24"/>
          <w:lang w:val="el-GR"/>
        </w:rPr>
        <w:t>ε</w:t>
      </w:r>
      <w:r w:rsidR="00D844FF">
        <w:rPr>
          <w:szCs w:val="24"/>
          <w:lang w:val="el-GR"/>
        </w:rPr>
        <w:t xml:space="preserve">φόσον </w:t>
      </w:r>
      <w:r w:rsidR="00AE41F8">
        <w:rPr>
          <w:szCs w:val="24"/>
          <w:lang w:val="el-GR"/>
        </w:rPr>
        <w:t xml:space="preserve">αυτό </w:t>
      </w:r>
      <w:r w:rsidR="00EB12C8" w:rsidRPr="004B5815">
        <w:rPr>
          <w:szCs w:val="24"/>
          <w:lang w:val="el-GR"/>
        </w:rPr>
        <w:t>συμβεί</w:t>
      </w:r>
      <w:r w:rsidR="00AE41F8">
        <w:rPr>
          <w:szCs w:val="24"/>
          <w:lang w:val="el-GR"/>
        </w:rPr>
        <w:t>, π</w:t>
      </w:r>
      <w:r w:rsidR="00EB12C8" w:rsidRPr="004B5815">
        <w:rPr>
          <w:szCs w:val="24"/>
          <w:lang w:val="el-GR"/>
        </w:rPr>
        <w:t>α</w:t>
      </w:r>
      <w:r w:rsidR="00AE41F8">
        <w:rPr>
          <w:szCs w:val="24"/>
          <w:lang w:val="el-GR"/>
        </w:rPr>
        <w:t>ρέρχεται</w:t>
      </w:r>
      <w:r w:rsidR="00EB12C8" w:rsidRPr="004B5815">
        <w:rPr>
          <w:szCs w:val="24"/>
          <w:lang w:val="el-GR"/>
        </w:rPr>
        <w:t xml:space="preserve"> εντός 24 ωρών μετά την εφαρμογή</w:t>
      </w:r>
      <w:r w:rsidR="00AE41F8">
        <w:rPr>
          <w:szCs w:val="24"/>
          <w:lang w:val="el-GR"/>
        </w:rPr>
        <w:t>,</w:t>
      </w:r>
      <w:r w:rsidR="00EB12C8" w:rsidRPr="004B5815">
        <w:rPr>
          <w:szCs w:val="24"/>
          <w:lang w:val="el-GR"/>
        </w:rPr>
        <w:t xml:space="preserve"> αλλά μπορεί να επιμείνει </w:t>
      </w:r>
      <w:r w:rsidR="00D844FF">
        <w:rPr>
          <w:szCs w:val="24"/>
          <w:lang w:val="el-GR"/>
        </w:rPr>
        <w:t xml:space="preserve">για διάστημα μέχρι </w:t>
      </w:r>
      <w:r w:rsidR="00EB12C8" w:rsidRPr="004B5815">
        <w:rPr>
          <w:szCs w:val="24"/>
          <w:lang w:val="el-GR"/>
        </w:rPr>
        <w:t>και 2 εβδομάδ</w:t>
      </w:r>
      <w:r w:rsidR="00611148">
        <w:rPr>
          <w:szCs w:val="24"/>
          <w:lang w:val="el-GR"/>
        </w:rPr>
        <w:t>ων</w:t>
      </w:r>
      <w:r w:rsidR="00EB12C8" w:rsidRPr="004B5815">
        <w:rPr>
          <w:szCs w:val="24"/>
          <w:lang w:val="el-GR"/>
        </w:rPr>
        <w:t>.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 </w:t>
      </w:r>
    </w:p>
    <w:p w:rsidR="00EB12C8" w:rsidRPr="0072629C" w:rsidRDefault="00EB12C8" w:rsidP="00A86C5D">
      <w:pPr>
        <w:pStyle w:val="BodyTextIndent"/>
        <w:rPr>
          <w:szCs w:val="24"/>
          <w:lang w:val="el-GR"/>
        </w:rPr>
      </w:pPr>
      <w:r w:rsidRPr="004B5815">
        <w:rPr>
          <w:szCs w:val="24"/>
          <w:lang w:val="el-GR"/>
        </w:rPr>
        <w:t>4.10</w:t>
      </w:r>
      <w:r w:rsidRPr="004B5815">
        <w:rPr>
          <w:szCs w:val="24"/>
          <w:lang w:val="el-GR"/>
        </w:rPr>
        <w:tab/>
        <w:t>Υπερδοσολογία (συμπτώματα, μέτρα αντιμετώπισης, αντίδοτ</w:t>
      </w:r>
      <w:r w:rsidR="0065308D">
        <w:rPr>
          <w:szCs w:val="24"/>
          <w:lang w:val="el-GR"/>
        </w:rPr>
        <w:t xml:space="preserve">α, </w:t>
      </w:r>
      <w:r w:rsidR="00A86C5D">
        <w:rPr>
          <w:szCs w:val="24"/>
          <w:lang w:val="el-GR"/>
        </w:rPr>
        <w:t>εά</w:t>
      </w:r>
      <w:r w:rsidRPr="004B5815">
        <w:rPr>
          <w:szCs w:val="24"/>
          <w:lang w:val="el-GR"/>
        </w:rPr>
        <w:t>ν είναι απαραίτητα</w:t>
      </w:r>
      <w:r w:rsidR="0072629C" w:rsidRPr="0072629C">
        <w:rPr>
          <w:szCs w:val="24"/>
          <w:lang w:val="el-GR"/>
        </w:rPr>
        <w:t>)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A05C0A" w:rsidP="0009724A">
      <w:pPr>
        <w:tabs>
          <w:tab w:val="left" w:pos="1080"/>
        </w:tabs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Σε μελέτες ασφαλείας με δόση 2πλάσια έως 5πλάσια της συνιστώμενης </w:t>
      </w:r>
      <w:r w:rsidR="00EB12C8" w:rsidRPr="004B5815">
        <w:rPr>
          <w:szCs w:val="24"/>
          <w:lang w:val="el-GR"/>
        </w:rPr>
        <w:t xml:space="preserve">σε γάτες </w:t>
      </w:r>
      <w:r>
        <w:rPr>
          <w:szCs w:val="24"/>
          <w:lang w:val="el-GR"/>
        </w:rPr>
        <w:t xml:space="preserve">(ενήλικα και νεαρά ζώα) </w:t>
      </w:r>
      <w:r w:rsidR="00EB12C8" w:rsidRPr="004B5815">
        <w:rPr>
          <w:szCs w:val="24"/>
          <w:lang w:val="el-GR"/>
        </w:rPr>
        <w:t xml:space="preserve">ηλικίας 8 εβδομάδων και </w:t>
      </w:r>
      <w:r>
        <w:rPr>
          <w:szCs w:val="24"/>
          <w:lang w:val="el-GR"/>
        </w:rPr>
        <w:t xml:space="preserve">μεγαλύτερης και σωματικού βάρους </w:t>
      </w:r>
      <w:r w:rsidR="00EB12C8" w:rsidRPr="004B5815">
        <w:rPr>
          <w:szCs w:val="24"/>
          <w:lang w:val="el-GR"/>
        </w:rPr>
        <w:t xml:space="preserve">περίπου 1 </w:t>
      </w:r>
      <w:r w:rsidR="00EB12C8" w:rsidRPr="004B5815">
        <w:rPr>
          <w:szCs w:val="24"/>
        </w:rPr>
        <w:t>kg</w:t>
      </w:r>
      <w:r w:rsidR="00EB12C8" w:rsidRPr="004B5815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δεν παρατηρήθηκαν </w:t>
      </w:r>
      <w:r w:rsidRPr="004B5815">
        <w:rPr>
          <w:szCs w:val="24"/>
          <w:lang w:val="el-GR"/>
        </w:rPr>
        <w:t>ανεπιθύμητ</w:t>
      </w:r>
      <w:r>
        <w:rPr>
          <w:szCs w:val="24"/>
          <w:lang w:val="el-GR"/>
        </w:rPr>
        <w:t>ες</w:t>
      </w:r>
      <w:r w:rsidRPr="004B5815">
        <w:rPr>
          <w:szCs w:val="24"/>
          <w:lang w:val="el-GR"/>
        </w:rPr>
        <w:t xml:space="preserve"> ενέργει</w:t>
      </w:r>
      <w:r>
        <w:rPr>
          <w:szCs w:val="24"/>
          <w:lang w:val="el-GR"/>
        </w:rPr>
        <w:t>ες</w:t>
      </w:r>
      <w:r w:rsidR="0009724A">
        <w:rPr>
          <w:szCs w:val="24"/>
          <w:lang w:val="el-GR"/>
        </w:rPr>
        <w:t xml:space="preserve">. Ο κίνδυνος, ωστόσο, εμφάνισης ανεπιθύμητων ενεργειών μπορεί </w:t>
      </w:r>
      <w:r w:rsidR="00EB12C8" w:rsidRPr="004B5815">
        <w:rPr>
          <w:szCs w:val="24"/>
          <w:lang w:val="el-GR"/>
        </w:rPr>
        <w:t>να αυξηθεί με</w:t>
      </w:r>
      <w:r w:rsidR="0009724A">
        <w:rPr>
          <w:szCs w:val="24"/>
          <w:lang w:val="el-GR"/>
        </w:rPr>
        <w:t xml:space="preserve">τά από </w:t>
      </w:r>
      <w:r w:rsidR="00EB12C8" w:rsidRPr="004B5815">
        <w:rPr>
          <w:szCs w:val="24"/>
          <w:lang w:val="el-GR"/>
        </w:rPr>
        <w:t xml:space="preserve">υπερδοσολογία. 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4.11</w:t>
      </w:r>
      <w:r w:rsidRPr="004B5815">
        <w:rPr>
          <w:b/>
          <w:szCs w:val="24"/>
          <w:lang w:val="el-GR"/>
        </w:rPr>
        <w:tab/>
        <w:t>Χρόνος(οι) αναμονής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 w:rsidP="00B57914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Δεν </w:t>
      </w:r>
      <w:r w:rsidR="00B57914">
        <w:rPr>
          <w:szCs w:val="24"/>
          <w:lang w:val="el-GR"/>
        </w:rPr>
        <w:t>εφαρμόζεται</w:t>
      </w:r>
      <w:r w:rsidRPr="004B5815">
        <w:rPr>
          <w:szCs w:val="24"/>
          <w:lang w:val="el-GR"/>
        </w:rPr>
        <w:t>.</w:t>
      </w:r>
    </w:p>
    <w:p w:rsidR="00EB12C8" w:rsidRPr="004B5815" w:rsidRDefault="00EB12C8">
      <w:pPr>
        <w:spacing w:line="240" w:lineRule="auto"/>
        <w:rPr>
          <w:b/>
          <w:szCs w:val="24"/>
          <w:lang w:val="el-GR"/>
        </w:rPr>
      </w:pPr>
    </w:p>
    <w:p w:rsidR="00EB12C8" w:rsidRPr="004B5815" w:rsidRDefault="00EB12C8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5.</w:t>
      </w:r>
      <w:r w:rsidRPr="004B5815">
        <w:rPr>
          <w:b/>
          <w:szCs w:val="24"/>
          <w:lang w:val="el-GR"/>
        </w:rPr>
        <w:tab/>
        <w:t>ΦΑΡΜΑΚΟΛΟΓΙΚΕΣ ΙΔΙΟΤΗΤΕΣ</w:t>
      </w:r>
    </w:p>
    <w:p w:rsidR="00EB12C8" w:rsidRPr="004B5815" w:rsidRDefault="00EB12C8">
      <w:pPr>
        <w:spacing w:line="240" w:lineRule="auto"/>
        <w:rPr>
          <w:b/>
          <w:szCs w:val="24"/>
          <w:lang w:val="el-GR"/>
        </w:rPr>
      </w:pPr>
    </w:p>
    <w:p w:rsidR="00EB12C8" w:rsidRPr="004B5815" w:rsidRDefault="00EB12C8" w:rsidP="000A478B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Φαρμακοθεραπευτική </w:t>
      </w:r>
      <w:r w:rsidR="000A478B">
        <w:rPr>
          <w:szCs w:val="24"/>
          <w:lang w:val="el-GR"/>
        </w:rPr>
        <w:t>ομάδα</w:t>
      </w:r>
      <w:r w:rsidRPr="004B5815">
        <w:rPr>
          <w:szCs w:val="24"/>
          <w:lang w:val="el-GR"/>
        </w:rPr>
        <w:t>: Ε</w:t>
      </w:r>
      <w:r w:rsidR="002A2644">
        <w:rPr>
          <w:szCs w:val="24"/>
          <w:lang w:val="el-GR"/>
        </w:rPr>
        <w:t>ξωπαρασιτοκτόνα</w:t>
      </w:r>
      <w:r w:rsidRPr="004B5815">
        <w:rPr>
          <w:szCs w:val="24"/>
          <w:lang w:val="el-GR"/>
        </w:rPr>
        <w:t xml:space="preserve">, </w:t>
      </w:r>
      <w:r w:rsidR="002A2644">
        <w:rPr>
          <w:szCs w:val="24"/>
          <w:lang w:val="el-GR"/>
        </w:rPr>
        <w:t>Φιπρονίλη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>Κωδικός ATCvet: QP53AX15</w:t>
      </w:r>
    </w:p>
    <w:p w:rsidR="00EB12C8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8671D4" w:rsidRPr="004B5815" w:rsidRDefault="008671D4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5.1</w:t>
      </w:r>
      <w:r w:rsidRPr="004B5815">
        <w:rPr>
          <w:b/>
          <w:szCs w:val="24"/>
          <w:lang w:val="el-GR"/>
        </w:rPr>
        <w:tab/>
        <w:t>Φαρμακοδυναμικές ιδιότητες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 w:rsidP="007153D2">
      <w:pPr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Η φιπρονίλη είναι </w:t>
      </w:r>
      <w:r w:rsidR="007153D2">
        <w:rPr>
          <w:szCs w:val="24"/>
          <w:lang w:val="el-GR"/>
        </w:rPr>
        <w:t xml:space="preserve">ένα </w:t>
      </w:r>
      <w:r w:rsidRPr="004B5815">
        <w:rPr>
          <w:szCs w:val="24"/>
          <w:lang w:val="el-GR"/>
        </w:rPr>
        <w:t xml:space="preserve">εντομοκτόνο και ακαρεοκτόνο που ανήκει στην </w:t>
      </w:r>
      <w:r w:rsidR="007153D2">
        <w:rPr>
          <w:szCs w:val="24"/>
          <w:lang w:val="el-GR"/>
        </w:rPr>
        <w:t xml:space="preserve">ομάδα των </w:t>
      </w:r>
      <w:r w:rsidRPr="004B5815">
        <w:rPr>
          <w:szCs w:val="24"/>
          <w:lang w:val="el-GR"/>
        </w:rPr>
        <w:t>φαινυλ</w:t>
      </w:r>
      <w:r w:rsidR="007153D2">
        <w:rPr>
          <w:szCs w:val="24"/>
          <w:lang w:val="el-GR"/>
        </w:rPr>
        <w:t>ο</w:t>
      </w:r>
      <w:r w:rsidRPr="004B5815">
        <w:rPr>
          <w:szCs w:val="24"/>
          <w:lang w:val="el-GR"/>
        </w:rPr>
        <w:t>πυραζ</w:t>
      </w:r>
      <w:r w:rsidR="007153D2">
        <w:rPr>
          <w:szCs w:val="24"/>
          <w:lang w:val="el-GR"/>
        </w:rPr>
        <w:t>ο</w:t>
      </w:r>
      <w:r w:rsidRPr="004B5815">
        <w:rPr>
          <w:szCs w:val="24"/>
          <w:lang w:val="el-GR"/>
        </w:rPr>
        <w:t>λ</w:t>
      </w:r>
      <w:r w:rsidR="007153D2">
        <w:rPr>
          <w:szCs w:val="24"/>
          <w:lang w:val="el-GR"/>
        </w:rPr>
        <w:t>ών</w:t>
      </w:r>
      <w:r w:rsidRPr="004B5815">
        <w:rPr>
          <w:szCs w:val="24"/>
          <w:lang w:val="el-GR"/>
        </w:rPr>
        <w:t xml:space="preserve">. </w:t>
      </w:r>
      <w:r w:rsidR="007153D2">
        <w:rPr>
          <w:szCs w:val="24"/>
          <w:lang w:val="el-GR"/>
        </w:rPr>
        <w:t>Α</w:t>
      </w:r>
      <w:r w:rsidRPr="004B5815">
        <w:rPr>
          <w:szCs w:val="24"/>
          <w:lang w:val="el-GR"/>
        </w:rPr>
        <w:t>ναστέλλ</w:t>
      </w:r>
      <w:r w:rsidR="007153D2">
        <w:rPr>
          <w:szCs w:val="24"/>
          <w:lang w:val="el-GR"/>
        </w:rPr>
        <w:t>ει</w:t>
      </w:r>
      <w:r w:rsidRPr="004B5815">
        <w:rPr>
          <w:szCs w:val="24"/>
          <w:lang w:val="el-GR"/>
        </w:rPr>
        <w:t xml:space="preserve"> τ</w:t>
      </w:r>
      <w:r w:rsidR="007153D2">
        <w:rPr>
          <w:szCs w:val="24"/>
          <w:lang w:val="el-GR"/>
        </w:rPr>
        <w:t>η</w:t>
      </w:r>
      <w:r w:rsidRPr="004B5815">
        <w:rPr>
          <w:szCs w:val="24"/>
          <w:lang w:val="el-GR"/>
        </w:rPr>
        <w:t xml:space="preserve"> </w:t>
      </w:r>
      <w:r w:rsidR="007153D2">
        <w:rPr>
          <w:szCs w:val="24"/>
          <w:lang w:val="el-GR"/>
        </w:rPr>
        <w:t>δράση του γ-αμινοβουτυρικού οξέος (</w:t>
      </w:r>
      <w:r w:rsidRPr="004B5815">
        <w:rPr>
          <w:szCs w:val="24"/>
          <w:lang w:val="el-GR"/>
        </w:rPr>
        <w:t>GABA</w:t>
      </w:r>
      <w:r w:rsidR="007153D2">
        <w:rPr>
          <w:szCs w:val="24"/>
          <w:lang w:val="el-GR"/>
        </w:rPr>
        <w:t>)</w:t>
      </w:r>
      <w:r w:rsidRPr="004B5815">
        <w:rPr>
          <w:szCs w:val="24"/>
          <w:lang w:val="el-GR"/>
        </w:rPr>
        <w:t>, δεσμ</w:t>
      </w:r>
      <w:r w:rsidR="007153D2">
        <w:rPr>
          <w:szCs w:val="24"/>
          <w:lang w:val="el-GR"/>
        </w:rPr>
        <w:t>ευόμενη</w:t>
      </w:r>
      <w:r w:rsidRPr="004B5815">
        <w:rPr>
          <w:szCs w:val="24"/>
          <w:lang w:val="el-GR"/>
        </w:rPr>
        <w:t xml:space="preserve"> </w:t>
      </w:r>
      <w:r w:rsidR="007153D2">
        <w:rPr>
          <w:szCs w:val="24"/>
          <w:lang w:val="el-GR"/>
        </w:rPr>
        <w:t xml:space="preserve">στους προ- και μετα- συναπτικούς διαύλους των ιόντων </w:t>
      </w:r>
      <w:r w:rsidRPr="004B5815">
        <w:rPr>
          <w:szCs w:val="24"/>
          <w:lang w:val="el-GR"/>
        </w:rPr>
        <w:t xml:space="preserve">χλωρίου </w:t>
      </w:r>
      <w:r w:rsidR="007153D2">
        <w:rPr>
          <w:szCs w:val="24"/>
          <w:lang w:val="el-GR"/>
        </w:rPr>
        <w:t xml:space="preserve">στην </w:t>
      </w:r>
      <w:r w:rsidRPr="004B5815">
        <w:rPr>
          <w:szCs w:val="24"/>
          <w:lang w:val="el-GR"/>
        </w:rPr>
        <w:t>κυτταρικ</w:t>
      </w:r>
      <w:r w:rsidR="007153D2">
        <w:rPr>
          <w:szCs w:val="24"/>
          <w:lang w:val="el-GR"/>
        </w:rPr>
        <w:t>ή μεμβράνη του νευρικού ιστού των παρασίτων</w:t>
      </w:r>
      <w:r w:rsidRPr="004B5815">
        <w:rPr>
          <w:szCs w:val="24"/>
          <w:lang w:val="el-GR"/>
        </w:rPr>
        <w:t xml:space="preserve">. Αυτό </w:t>
      </w:r>
      <w:r w:rsidR="007153D2">
        <w:rPr>
          <w:szCs w:val="24"/>
          <w:lang w:val="el-GR"/>
        </w:rPr>
        <w:t xml:space="preserve">οδηγεί </w:t>
      </w:r>
      <w:r w:rsidRPr="004B5815">
        <w:rPr>
          <w:szCs w:val="24"/>
          <w:lang w:val="el-GR"/>
        </w:rPr>
        <w:t xml:space="preserve">σε ανεξέλεγκτη </w:t>
      </w:r>
      <w:r w:rsidR="007153D2">
        <w:rPr>
          <w:szCs w:val="24"/>
          <w:lang w:val="el-GR"/>
        </w:rPr>
        <w:t xml:space="preserve">υπερδιέγερση </w:t>
      </w:r>
      <w:r w:rsidRPr="004B5815">
        <w:rPr>
          <w:szCs w:val="24"/>
          <w:lang w:val="el-GR"/>
        </w:rPr>
        <w:t xml:space="preserve">του κεντρικού νευρικού συστήματος και θάνατο των εντόμων ή των ακάρεων. </w:t>
      </w:r>
    </w:p>
    <w:p w:rsidR="00EB12C8" w:rsidRPr="004B5815" w:rsidRDefault="00EB12C8" w:rsidP="002E067E">
      <w:pPr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Η φιπρονίλη </w:t>
      </w:r>
      <w:r w:rsidR="002E067E">
        <w:rPr>
          <w:szCs w:val="24"/>
          <w:lang w:val="el-GR"/>
        </w:rPr>
        <w:t xml:space="preserve">αναστέλλει </w:t>
      </w:r>
      <w:r w:rsidRPr="004B5815">
        <w:rPr>
          <w:szCs w:val="24"/>
          <w:lang w:val="el-GR"/>
        </w:rPr>
        <w:t xml:space="preserve">επίσης </w:t>
      </w:r>
      <w:r w:rsidR="002E067E">
        <w:rPr>
          <w:szCs w:val="24"/>
          <w:lang w:val="el-GR"/>
        </w:rPr>
        <w:t>τους διαύλους χ</w:t>
      </w:r>
      <w:r w:rsidRPr="004B5815">
        <w:rPr>
          <w:szCs w:val="24"/>
          <w:lang w:val="el-GR"/>
        </w:rPr>
        <w:t>λωρίου γλουταμινικής ενεργοποίησης (</w:t>
      </w:r>
      <w:r w:rsidRPr="004B5815">
        <w:rPr>
          <w:szCs w:val="24"/>
        </w:rPr>
        <w:t>GloCls</w:t>
      </w:r>
      <w:r w:rsidRPr="004B5815">
        <w:rPr>
          <w:szCs w:val="24"/>
          <w:lang w:val="el-GR"/>
        </w:rPr>
        <w:t>) που βρίσκονται μόνο σ</w:t>
      </w:r>
      <w:r w:rsidR="002E067E">
        <w:rPr>
          <w:szCs w:val="24"/>
          <w:lang w:val="el-GR"/>
        </w:rPr>
        <w:t>τα</w:t>
      </w:r>
      <w:r w:rsidRPr="004B5815">
        <w:rPr>
          <w:szCs w:val="24"/>
          <w:lang w:val="el-GR"/>
        </w:rPr>
        <w:t xml:space="preserve"> ασπόνδυλα.</w:t>
      </w:r>
    </w:p>
    <w:p w:rsidR="00EF3D55" w:rsidRPr="002E067E" w:rsidRDefault="00EF3D55">
      <w:pPr>
        <w:jc w:val="both"/>
        <w:rPr>
          <w:szCs w:val="24"/>
          <w:lang w:val="el-GR"/>
        </w:rPr>
      </w:pPr>
    </w:p>
    <w:p w:rsidR="00EB12C8" w:rsidRPr="004B5815" w:rsidRDefault="00EB12C8">
      <w:pPr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5.2</w:t>
      </w:r>
      <w:r w:rsidRPr="004B5815">
        <w:rPr>
          <w:b/>
          <w:szCs w:val="24"/>
          <w:lang w:val="el-GR"/>
        </w:rPr>
        <w:tab/>
        <w:t>Φαρμακοκινητικά στοιχεία</w:t>
      </w:r>
    </w:p>
    <w:p w:rsidR="00EB12C8" w:rsidRPr="004B5815" w:rsidRDefault="00EB12C8">
      <w:pPr>
        <w:tabs>
          <w:tab w:val="left" w:pos="851"/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 w:rsidP="00A82457">
      <w:pPr>
        <w:pStyle w:val="NormalWeb"/>
        <w:spacing w:before="0" w:after="0"/>
        <w:jc w:val="both"/>
        <w:rPr>
          <w:lang w:val="el-GR"/>
        </w:rPr>
      </w:pPr>
      <w:r w:rsidRPr="004B5815">
        <w:rPr>
          <w:sz w:val="22"/>
          <w:lang w:val="el-GR"/>
        </w:rPr>
        <w:t>Μετά από τοπική εφαρμογή φιπρονίλης σε γάτα, η συστημ</w:t>
      </w:r>
      <w:r w:rsidR="00A82457">
        <w:rPr>
          <w:sz w:val="22"/>
          <w:lang w:val="el-GR"/>
        </w:rPr>
        <w:t>ατ</w:t>
      </w:r>
      <w:r w:rsidRPr="004B5815">
        <w:rPr>
          <w:sz w:val="22"/>
          <w:lang w:val="el-GR"/>
        </w:rPr>
        <w:t xml:space="preserve">ική απορρόφηση είναι αμελητέα. Μετά την εφαρμογή, υπάρχει καλή κατανομή στο τρίχωμα, </w:t>
      </w:r>
      <w:r w:rsidR="00A82457">
        <w:rPr>
          <w:sz w:val="22"/>
          <w:lang w:val="el-GR"/>
        </w:rPr>
        <w:t xml:space="preserve">που γίνεται </w:t>
      </w:r>
      <w:r w:rsidRPr="004B5815">
        <w:rPr>
          <w:sz w:val="22"/>
          <w:lang w:val="el-GR"/>
        </w:rPr>
        <w:t>πρ</w:t>
      </w:r>
      <w:r w:rsidR="00A82457">
        <w:rPr>
          <w:sz w:val="22"/>
          <w:lang w:val="el-GR"/>
        </w:rPr>
        <w:t>οο</w:t>
      </w:r>
      <w:r w:rsidRPr="004B5815">
        <w:rPr>
          <w:sz w:val="22"/>
          <w:lang w:val="el-GR"/>
        </w:rPr>
        <w:t>δ</w:t>
      </w:r>
      <w:r w:rsidR="00A82457">
        <w:rPr>
          <w:sz w:val="22"/>
          <w:lang w:val="el-GR"/>
        </w:rPr>
        <w:t xml:space="preserve">ευτικά περιφερικά από το σημείο </w:t>
      </w:r>
      <w:r w:rsidRPr="004B5815">
        <w:rPr>
          <w:sz w:val="22"/>
          <w:lang w:val="el-GR"/>
        </w:rPr>
        <w:t xml:space="preserve">εφαρμογής. </w:t>
      </w:r>
    </w:p>
    <w:p w:rsidR="00EB12C8" w:rsidRPr="004B5815" w:rsidRDefault="00EB12C8" w:rsidP="00E8474B">
      <w:pPr>
        <w:tabs>
          <w:tab w:val="left" w:pos="851"/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Ο κύριος μεταβολίτης είναι παράγωγο σουλφόνης της φιπρονίλης. Ωστόσο, αυτό μπορεί να έχει περιορισμένη σημασία “in vivo” διότι η </w:t>
      </w:r>
      <w:r w:rsidR="00E8474B">
        <w:rPr>
          <w:szCs w:val="24"/>
          <w:lang w:val="el-GR"/>
        </w:rPr>
        <w:t xml:space="preserve">απορρόφηση της </w:t>
      </w:r>
      <w:r w:rsidRPr="004B5815">
        <w:rPr>
          <w:szCs w:val="24"/>
          <w:lang w:val="el-GR"/>
        </w:rPr>
        <w:t>φιπρονίλη</w:t>
      </w:r>
      <w:r w:rsidR="00E8474B">
        <w:rPr>
          <w:szCs w:val="24"/>
          <w:lang w:val="el-GR"/>
        </w:rPr>
        <w:t>ς</w:t>
      </w:r>
      <w:r w:rsidRPr="004B5815">
        <w:rPr>
          <w:szCs w:val="24"/>
          <w:lang w:val="el-GR"/>
        </w:rPr>
        <w:t xml:space="preserve"> στις γάτες</w:t>
      </w:r>
      <w:r w:rsidR="00E8474B">
        <w:rPr>
          <w:szCs w:val="24"/>
          <w:lang w:val="el-GR"/>
        </w:rPr>
        <w:t xml:space="preserve"> είναι ελάχιστη</w:t>
      </w:r>
      <w:r w:rsidRPr="004B5815">
        <w:rPr>
          <w:szCs w:val="24"/>
          <w:lang w:val="el-GR"/>
        </w:rPr>
        <w:t>. Οι συγκεντρώσεις της φιπρονίλης στο τρίχωμα μειώνονται με τ</w:t>
      </w:r>
      <w:r w:rsidR="00E8474B">
        <w:rPr>
          <w:szCs w:val="24"/>
          <w:lang w:val="el-GR"/>
        </w:rPr>
        <w:t>ην πάροδο του χρόνου</w:t>
      </w:r>
      <w:r w:rsidRPr="004B5815">
        <w:rPr>
          <w:szCs w:val="24"/>
          <w:lang w:val="el-GR"/>
        </w:rPr>
        <w:t>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6.</w:t>
      </w:r>
      <w:r w:rsidRPr="004B5815">
        <w:rPr>
          <w:b/>
          <w:szCs w:val="24"/>
          <w:lang w:val="el-GR"/>
        </w:rPr>
        <w:tab/>
        <w:t>ΦΑΡΜΑΚΕΥΤΙΚΑ ΣΤΟΙΧΕΙΑ</w:t>
      </w: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szCs w:val="24"/>
          <w:lang w:val="el-GR"/>
        </w:rPr>
      </w:pPr>
    </w:p>
    <w:p w:rsidR="00EB12C8" w:rsidRPr="004B5815" w:rsidRDefault="00EB12C8">
      <w:pPr>
        <w:numPr>
          <w:ilvl w:val="1"/>
          <w:numId w:val="3"/>
        </w:numPr>
        <w:spacing w:line="240" w:lineRule="auto"/>
        <w:rPr>
          <w:b/>
          <w:szCs w:val="24"/>
        </w:rPr>
      </w:pPr>
      <w:r w:rsidRPr="004B5815">
        <w:rPr>
          <w:b/>
          <w:szCs w:val="24"/>
          <w:lang w:val="el-GR"/>
        </w:rPr>
        <w:t>Κατάλογος εκδόχων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</w:rPr>
      </w:pPr>
    </w:p>
    <w:p w:rsidR="00EB12C8" w:rsidRPr="004B5815" w:rsidRDefault="00170202" w:rsidP="00170202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  <w:lang w:val="en-US"/>
        </w:rPr>
        <w:t xml:space="preserve">Povidone </w:t>
      </w:r>
      <w:r w:rsidR="00EB12C8" w:rsidRPr="004B5815">
        <w:rPr>
          <w:szCs w:val="24"/>
        </w:rPr>
        <w:t xml:space="preserve">(K17) </w:t>
      </w:r>
    </w:p>
    <w:p w:rsidR="00EB12C8" w:rsidRPr="004B5815" w:rsidRDefault="00170202" w:rsidP="00170202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  <w:lang w:val="en-US"/>
        </w:rPr>
        <w:t xml:space="preserve">Butylhydroxyanisole </w:t>
      </w:r>
      <w:r w:rsidR="00EB12C8" w:rsidRPr="004B5815">
        <w:rPr>
          <w:szCs w:val="24"/>
        </w:rPr>
        <w:t>(E320)</w:t>
      </w:r>
    </w:p>
    <w:p w:rsidR="00EB12C8" w:rsidRPr="004B5815" w:rsidRDefault="00170202" w:rsidP="00170202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  <w:lang w:val="en-US"/>
        </w:rPr>
        <w:t xml:space="preserve">Butylhydroxytoluene </w:t>
      </w:r>
      <w:r w:rsidR="00EB12C8" w:rsidRPr="004B5815">
        <w:rPr>
          <w:szCs w:val="24"/>
        </w:rPr>
        <w:t>(E321)</w:t>
      </w:r>
    </w:p>
    <w:p w:rsidR="00EB12C8" w:rsidRPr="00761E06" w:rsidRDefault="00170202" w:rsidP="00170202">
      <w:pPr>
        <w:tabs>
          <w:tab w:val="clear" w:pos="567"/>
        </w:tabs>
        <w:spacing w:line="240" w:lineRule="auto"/>
        <w:rPr>
          <w:szCs w:val="24"/>
        </w:rPr>
      </w:pPr>
      <w:r>
        <w:rPr>
          <w:rStyle w:val="Emphasis"/>
          <w:b w:val="0"/>
          <w:bCs w:val="0"/>
          <w:szCs w:val="24"/>
          <w:lang w:val="en-US"/>
        </w:rPr>
        <w:t>Diethylene glycol monoethylether</w:t>
      </w: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b/>
          <w:szCs w:val="24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b/>
          <w:szCs w:val="24"/>
        </w:rPr>
      </w:pPr>
      <w:r w:rsidRPr="004B5815">
        <w:rPr>
          <w:b/>
          <w:szCs w:val="24"/>
        </w:rPr>
        <w:t>6.2</w:t>
      </w:r>
      <w:r w:rsidRPr="004B5815">
        <w:rPr>
          <w:b/>
          <w:szCs w:val="24"/>
        </w:rPr>
        <w:tab/>
      </w:r>
      <w:r w:rsidRPr="004B5815">
        <w:rPr>
          <w:b/>
          <w:szCs w:val="24"/>
          <w:lang w:val="el-GR"/>
        </w:rPr>
        <w:t>Ασυμβατότητες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</w:rPr>
      </w:pPr>
      <w:r w:rsidRPr="004B5815">
        <w:rPr>
          <w:szCs w:val="24"/>
          <w:lang w:val="el-GR"/>
        </w:rPr>
        <w:t>Καμία γνωστή</w:t>
      </w:r>
      <w:r w:rsidRPr="004B5815">
        <w:rPr>
          <w:szCs w:val="24"/>
        </w:rPr>
        <w:t>.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b/>
          <w:szCs w:val="24"/>
        </w:rPr>
      </w:pPr>
      <w:r w:rsidRPr="004B5815">
        <w:rPr>
          <w:b/>
          <w:szCs w:val="24"/>
        </w:rPr>
        <w:t>6.3</w:t>
      </w:r>
      <w:r w:rsidRPr="004B5815">
        <w:rPr>
          <w:b/>
          <w:szCs w:val="24"/>
        </w:rPr>
        <w:tab/>
      </w:r>
      <w:r w:rsidRPr="004B5815">
        <w:rPr>
          <w:b/>
          <w:szCs w:val="24"/>
          <w:lang w:val="el-GR"/>
        </w:rPr>
        <w:t>Διάρκεια ζωής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</w:rPr>
      </w:pPr>
    </w:p>
    <w:p w:rsidR="00EB12C8" w:rsidRPr="004B5815" w:rsidRDefault="00EB12C8" w:rsidP="00A059A9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Διάρκεια ζωής του κτηνιατρικού φαρμακευτικού προϊόντος </w:t>
      </w:r>
      <w:r w:rsidR="00A059A9">
        <w:rPr>
          <w:szCs w:val="24"/>
          <w:lang w:val="el-GR"/>
        </w:rPr>
        <w:t>σ</w:t>
      </w:r>
      <w:r w:rsidRPr="004B5815">
        <w:rPr>
          <w:szCs w:val="24"/>
          <w:lang w:val="el-GR"/>
        </w:rPr>
        <w:t xml:space="preserve">τη συσκευασία </w:t>
      </w:r>
      <w:r w:rsidR="00A059A9">
        <w:rPr>
          <w:szCs w:val="24"/>
          <w:lang w:val="el-GR"/>
        </w:rPr>
        <w:t xml:space="preserve">προς </w:t>
      </w:r>
      <w:r w:rsidRPr="004B5815">
        <w:rPr>
          <w:szCs w:val="24"/>
          <w:lang w:val="el-GR"/>
        </w:rPr>
        <w:t>πώληση: 3 έτη</w:t>
      </w:r>
      <w:r w:rsidR="005A535F">
        <w:rPr>
          <w:szCs w:val="24"/>
          <w:lang w:val="el-GR"/>
        </w:rPr>
        <w:t>.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3B69FE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el-GR"/>
        </w:rPr>
      </w:pPr>
      <w:r>
        <w:rPr>
          <w:b/>
          <w:szCs w:val="24"/>
          <w:lang w:val="el-GR"/>
        </w:rPr>
        <w:t>6.4</w:t>
      </w:r>
      <w:r w:rsidR="00EB12C8" w:rsidRPr="004B5815">
        <w:rPr>
          <w:b/>
          <w:szCs w:val="24"/>
          <w:lang w:val="el-GR"/>
        </w:rPr>
        <w:tab/>
        <w:t>Ιδιαίτερες προφυλάξεις κατά τη φύλαξη του προϊόντος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A059A9" w:rsidP="00A059A9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  <w:r>
        <w:rPr>
          <w:szCs w:val="24"/>
          <w:lang w:val="el-GR"/>
        </w:rPr>
        <w:t>Δ</w:t>
      </w:r>
      <w:r w:rsidR="00EB12C8" w:rsidRPr="004B5815">
        <w:rPr>
          <w:szCs w:val="24"/>
          <w:lang w:val="el-GR"/>
        </w:rPr>
        <w:t>εν απαιτ</w:t>
      </w:r>
      <w:r>
        <w:rPr>
          <w:szCs w:val="24"/>
          <w:lang w:val="el-GR"/>
        </w:rPr>
        <w:t xml:space="preserve">ούνται </w:t>
      </w:r>
      <w:r w:rsidR="00EB12C8" w:rsidRPr="004B5815">
        <w:rPr>
          <w:szCs w:val="24"/>
          <w:lang w:val="el-GR"/>
        </w:rPr>
        <w:t>ιδιαίτερ</w:t>
      </w:r>
      <w:r>
        <w:rPr>
          <w:szCs w:val="24"/>
          <w:lang w:val="el-GR"/>
        </w:rPr>
        <w:t xml:space="preserve">ες προφυλάξεις κατά τη </w:t>
      </w:r>
      <w:r w:rsidR="00EB12C8" w:rsidRPr="004B5815">
        <w:rPr>
          <w:szCs w:val="24"/>
          <w:lang w:val="el-GR"/>
        </w:rPr>
        <w:t>φύλαξη.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6.5</w:t>
      </w:r>
      <w:r w:rsidRPr="004B5815">
        <w:rPr>
          <w:b/>
          <w:szCs w:val="24"/>
          <w:lang w:val="el-GR"/>
        </w:rPr>
        <w:tab/>
        <w:t>Φύση και σύνθεση της στοιχειώδους συσκευασίας</w:t>
      </w:r>
    </w:p>
    <w:p w:rsidR="00EB12C8" w:rsidRPr="00761E06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</w:p>
    <w:p w:rsidR="00EB12C8" w:rsidRPr="00761E06" w:rsidRDefault="00EB12C8" w:rsidP="00724C47">
      <w:pPr>
        <w:rPr>
          <w:szCs w:val="24"/>
          <w:lang w:val="el-GR"/>
        </w:rPr>
      </w:pPr>
      <w:r w:rsidRPr="00761E06">
        <w:rPr>
          <w:szCs w:val="24"/>
          <w:lang w:val="el-GR"/>
        </w:rPr>
        <w:t xml:space="preserve">Η </w:t>
      </w:r>
      <w:r w:rsidR="00724C47">
        <w:rPr>
          <w:szCs w:val="24"/>
          <w:lang w:val="el-GR"/>
        </w:rPr>
        <w:t xml:space="preserve">στοιχειώδης </w:t>
      </w:r>
      <w:r w:rsidRPr="00761E06">
        <w:rPr>
          <w:szCs w:val="24"/>
          <w:lang w:val="el-GR"/>
        </w:rPr>
        <w:t xml:space="preserve">συσκευασία αποτελείται από πιπέτες κατασκευασμένες από πολυακρυλονιτρίλιο / πολυπροπυλένιο - κυκλική συμπολυμερή ολεφίνη - πολυπροπυλένιο / έλασμα από θερμοδιαμορφωμένο πολυπροπυλένιο </w:t>
      </w:r>
      <w:r w:rsidR="00724C47">
        <w:rPr>
          <w:szCs w:val="24"/>
          <w:lang w:val="el-GR"/>
        </w:rPr>
        <w:t xml:space="preserve">που κλείνουν </w:t>
      </w:r>
      <w:r w:rsidRPr="00761E06">
        <w:rPr>
          <w:szCs w:val="24"/>
          <w:lang w:val="el-GR"/>
        </w:rPr>
        <w:t>με έλασμα από πολυακρυλονιτρίλιο / αλουμίνιο / τερεφθαλικό πολυαιθυλένιο.</w:t>
      </w:r>
    </w:p>
    <w:p w:rsidR="00EB12C8" w:rsidRPr="004B5815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Κάθε πιπέτα περιέχεται σε μία ξεχωριστή συσκευασία τύπου </w:t>
      </w:r>
      <w:r w:rsidRPr="004B5815">
        <w:rPr>
          <w:szCs w:val="24"/>
        </w:rPr>
        <w:t>blister</w:t>
      </w:r>
      <w:r w:rsidRPr="004B5815">
        <w:rPr>
          <w:szCs w:val="24"/>
          <w:lang w:val="el-GR"/>
        </w:rPr>
        <w:t>.</w:t>
      </w:r>
    </w:p>
    <w:p w:rsidR="00EB12C8" w:rsidRPr="00761E06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</w:p>
    <w:p w:rsidR="00EB12C8" w:rsidRPr="00761E06" w:rsidRDefault="00724C47" w:rsidP="00724C47">
      <w:pPr>
        <w:rPr>
          <w:szCs w:val="24"/>
          <w:lang w:val="el-GR"/>
        </w:rPr>
      </w:pPr>
      <w:r>
        <w:rPr>
          <w:szCs w:val="24"/>
          <w:lang w:val="el-GR"/>
        </w:rPr>
        <w:t>Κ</w:t>
      </w:r>
      <w:r w:rsidR="00EB12C8" w:rsidRPr="00761E06">
        <w:rPr>
          <w:szCs w:val="24"/>
          <w:lang w:val="el-GR"/>
        </w:rPr>
        <w:t>ουτί χ</w:t>
      </w:r>
      <w:r>
        <w:rPr>
          <w:szCs w:val="24"/>
          <w:lang w:val="el-GR"/>
        </w:rPr>
        <w:t xml:space="preserve">άρτινο με </w:t>
      </w:r>
      <w:r w:rsidR="00EB12C8" w:rsidRPr="00761E06">
        <w:rPr>
          <w:szCs w:val="24"/>
          <w:lang w:val="el-GR"/>
        </w:rPr>
        <w:t xml:space="preserve">1 συσκευασία τύπου </w:t>
      </w:r>
      <w:r w:rsidR="00EB12C8" w:rsidRPr="00761E06">
        <w:rPr>
          <w:szCs w:val="24"/>
        </w:rPr>
        <w:t>blister</w:t>
      </w:r>
      <w:r w:rsidR="00EB12C8" w:rsidRPr="00761E0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της </w:t>
      </w:r>
      <w:r w:rsidR="00EB12C8" w:rsidRPr="00761E06">
        <w:rPr>
          <w:szCs w:val="24"/>
          <w:lang w:val="el-GR"/>
        </w:rPr>
        <w:t>1 πιπέτα</w:t>
      </w:r>
      <w:r>
        <w:rPr>
          <w:szCs w:val="24"/>
          <w:lang w:val="el-GR"/>
        </w:rPr>
        <w:t>ς</w:t>
      </w:r>
      <w:r w:rsidR="00EB12C8" w:rsidRPr="00761E06">
        <w:rPr>
          <w:szCs w:val="24"/>
          <w:lang w:val="el-GR"/>
        </w:rPr>
        <w:t xml:space="preserve"> των 0</w:t>
      </w:r>
      <w:r>
        <w:rPr>
          <w:szCs w:val="24"/>
          <w:lang w:val="el-GR"/>
        </w:rPr>
        <w:t>,</w:t>
      </w:r>
      <w:r w:rsidR="00EB12C8" w:rsidRPr="00761E06">
        <w:rPr>
          <w:szCs w:val="24"/>
          <w:lang w:val="el-GR"/>
        </w:rPr>
        <w:t xml:space="preserve">5 </w:t>
      </w:r>
      <w:r w:rsidR="00EB12C8" w:rsidRPr="00761E06">
        <w:rPr>
          <w:szCs w:val="24"/>
        </w:rPr>
        <w:t>ml</w:t>
      </w:r>
    </w:p>
    <w:p w:rsidR="00EB12C8" w:rsidRPr="00042587" w:rsidRDefault="00724C47" w:rsidP="00ED42AE">
      <w:pPr>
        <w:rPr>
          <w:szCs w:val="24"/>
          <w:lang w:val="el-GR"/>
        </w:rPr>
      </w:pPr>
      <w:r>
        <w:rPr>
          <w:szCs w:val="24"/>
          <w:lang w:val="el-GR"/>
        </w:rPr>
        <w:t>Κ</w:t>
      </w:r>
      <w:r w:rsidRPr="00761E06">
        <w:rPr>
          <w:szCs w:val="24"/>
          <w:lang w:val="el-GR"/>
        </w:rPr>
        <w:t>ουτί χ</w:t>
      </w:r>
      <w:r>
        <w:rPr>
          <w:szCs w:val="24"/>
          <w:lang w:val="el-GR"/>
        </w:rPr>
        <w:t xml:space="preserve">άρτινο </w:t>
      </w:r>
      <w:r w:rsidR="00B827AA">
        <w:rPr>
          <w:szCs w:val="24"/>
          <w:lang w:val="el-GR"/>
        </w:rPr>
        <w:t xml:space="preserve">με </w:t>
      </w:r>
      <w:r w:rsidR="00EB12C8" w:rsidRPr="00761E06">
        <w:rPr>
          <w:szCs w:val="24"/>
          <w:lang w:val="el-GR"/>
        </w:rPr>
        <w:t xml:space="preserve">3 συσκευασίες τύπου </w:t>
      </w:r>
      <w:r w:rsidR="00EB12C8" w:rsidRPr="00761E06">
        <w:rPr>
          <w:szCs w:val="24"/>
        </w:rPr>
        <w:t>blister</w:t>
      </w:r>
      <w:r w:rsidR="00EB12C8" w:rsidRPr="00761E06">
        <w:rPr>
          <w:szCs w:val="24"/>
          <w:lang w:val="el-GR"/>
        </w:rPr>
        <w:t xml:space="preserve"> </w:t>
      </w:r>
      <w:r w:rsidR="00042587">
        <w:rPr>
          <w:szCs w:val="24"/>
          <w:lang w:val="el-GR"/>
        </w:rPr>
        <w:t xml:space="preserve">της </w:t>
      </w:r>
      <w:r w:rsidR="00EB12C8" w:rsidRPr="00761E06">
        <w:rPr>
          <w:szCs w:val="24"/>
          <w:lang w:val="el-GR"/>
        </w:rPr>
        <w:t>1 πιπέτα</w:t>
      </w:r>
      <w:r w:rsidR="00042587">
        <w:rPr>
          <w:szCs w:val="24"/>
          <w:lang w:val="el-GR"/>
        </w:rPr>
        <w:t>ς</w:t>
      </w:r>
      <w:r w:rsidR="00EB12C8" w:rsidRPr="00761E06">
        <w:rPr>
          <w:szCs w:val="24"/>
          <w:lang w:val="el-GR"/>
        </w:rPr>
        <w:t xml:space="preserve"> των 0</w:t>
      </w:r>
      <w:r w:rsidR="00042587">
        <w:rPr>
          <w:szCs w:val="24"/>
          <w:lang w:val="el-GR"/>
        </w:rPr>
        <w:t>,</w:t>
      </w:r>
      <w:r w:rsidR="00EB12C8" w:rsidRPr="00761E06">
        <w:rPr>
          <w:szCs w:val="24"/>
          <w:lang w:val="el-GR"/>
        </w:rPr>
        <w:t xml:space="preserve">5 </w:t>
      </w:r>
      <w:r w:rsidR="00EB12C8" w:rsidRPr="00761E06">
        <w:rPr>
          <w:szCs w:val="24"/>
        </w:rPr>
        <w:t>ml</w:t>
      </w:r>
    </w:p>
    <w:p w:rsidR="00282405" w:rsidRPr="00042587" w:rsidRDefault="00724C47" w:rsidP="00ED42AE">
      <w:pPr>
        <w:rPr>
          <w:szCs w:val="24"/>
          <w:lang w:val="el-GR"/>
        </w:rPr>
      </w:pPr>
      <w:r>
        <w:rPr>
          <w:szCs w:val="24"/>
          <w:lang w:val="el-GR"/>
        </w:rPr>
        <w:t>Κ</w:t>
      </w:r>
      <w:r w:rsidRPr="00761E06">
        <w:rPr>
          <w:szCs w:val="24"/>
          <w:lang w:val="el-GR"/>
        </w:rPr>
        <w:t>ουτί χ</w:t>
      </w:r>
      <w:r>
        <w:rPr>
          <w:szCs w:val="24"/>
          <w:lang w:val="el-GR"/>
        </w:rPr>
        <w:t xml:space="preserve">άρτινο </w:t>
      </w:r>
      <w:r w:rsidR="00042587">
        <w:rPr>
          <w:szCs w:val="24"/>
          <w:lang w:val="el-GR"/>
        </w:rPr>
        <w:t xml:space="preserve">με </w:t>
      </w:r>
      <w:r w:rsidR="00EB12C8" w:rsidRPr="00761E06">
        <w:rPr>
          <w:szCs w:val="24"/>
          <w:lang w:val="el-GR"/>
        </w:rPr>
        <w:t xml:space="preserve">6 συσκευασίες τύπου </w:t>
      </w:r>
      <w:r w:rsidR="00EB12C8" w:rsidRPr="00761E06">
        <w:rPr>
          <w:szCs w:val="24"/>
        </w:rPr>
        <w:t>blister</w:t>
      </w:r>
      <w:r w:rsidR="00EB12C8" w:rsidRPr="00761E06">
        <w:rPr>
          <w:szCs w:val="24"/>
          <w:lang w:val="el-GR"/>
        </w:rPr>
        <w:t xml:space="preserve"> </w:t>
      </w:r>
      <w:r w:rsidR="00282405">
        <w:rPr>
          <w:szCs w:val="24"/>
          <w:lang w:val="el-GR"/>
        </w:rPr>
        <w:t xml:space="preserve">της </w:t>
      </w:r>
      <w:r w:rsidR="00EB12C8" w:rsidRPr="00761E06">
        <w:rPr>
          <w:szCs w:val="24"/>
          <w:lang w:val="el-GR"/>
        </w:rPr>
        <w:t>1 πιπέτα</w:t>
      </w:r>
      <w:r w:rsidR="00282405">
        <w:rPr>
          <w:szCs w:val="24"/>
          <w:lang w:val="el-GR"/>
        </w:rPr>
        <w:t>ς</w:t>
      </w:r>
      <w:r w:rsidR="00EB12C8" w:rsidRPr="00761E06">
        <w:rPr>
          <w:szCs w:val="24"/>
          <w:lang w:val="el-GR"/>
        </w:rPr>
        <w:t xml:space="preserve"> των 0</w:t>
      </w:r>
      <w:r w:rsidR="00BC2091">
        <w:rPr>
          <w:szCs w:val="24"/>
          <w:lang w:val="el-GR"/>
        </w:rPr>
        <w:t>,</w:t>
      </w:r>
      <w:r w:rsidR="00EB12C8" w:rsidRPr="00761E06">
        <w:rPr>
          <w:szCs w:val="24"/>
          <w:lang w:val="el-GR"/>
        </w:rPr>
        <w:t xml:space="preserve">5 </w:t>
      </w:r>
      <w:r w:rsidR="00EB12C8" w:rsidRPr="00761E06">
        <w:rPr>
          <w:szCs w:val="24"/>
        </w:rPr>
        <w:t>ml</w:t>
      </w:r>
    </w:p>
    <w:p w:rsidR="00282405" w:rsidRPr="00042587" w:rsidRDefault="00724C47" w:rsidP="00ED42AE">
      <w:pPr>
        <w:rPr>
          <w:szCs w:val="24"/>
          <w:lang w:val="el-GR"/>
        </w:rPr>
      </w:pPr>
      <w:r>
        <w:rPr>
          <w:szCs w:val="24"/>
          <w:lang w:val="el-GR"/>
        </w:rPr>
        <w:t>Κ</w:t>
      </w:r>
      <w:r w:rsidRPr="00761E06">
        <w:rPr>
          <w:szCs w:val="24"/>
          <w:lang w:val="el-GR"/>
        </w:rPr>
        <w:t>ουτί χ</w:t>
      </w:r>
      <w:r>
        <w:rPr>
          <w:szCs w:val="24"/>
          <w:lang w:val="el-GR"/>
        </w:rPr>
        <w:t xml:space="preserve">άρτινο </w:t>
      </w:r>
      <w:r w:rsidR="00042587">
        <w:rPr>
          <w:szCs w:val="24"/>
          <w:lang w:val="el-GR"/>
        </w:rPr>
        <w:t xml:space="preserve">με </w:t>
      </w:r>
      <w:r w:rsidR="00EB12C8" w:rsidRPr="00761E06">
        <w:rPr>
          <w:szCs w:val="24"/>
          <w:lang w:val="el-GR"/>
        </w:rPr>
        <w:t xml:space="preserve">30 συσκευασίες τύπου </w:t>
      </w:r>
      <w:r w:rsidR="00EB12C8" w:rsidRPr="00761E06">
        <w:rPr>
          <w:szCs w:val="24"/>
        </w:rPr>
        <w:t>blister</w:t>
      </w:r>
      <w:r w:rsidR="00BC2091">
        <w:rPr>
          <w:szCs w:val="24"/>
          <w:lang w:val="el-GR"/>
        </w:rPr>
        <w:t xml:space="preserve"> </w:t>
      </w:r>
      <w:r w:rsidR="00E37044">
        <w:rPr>
          <w:szCs w:val="24"/>
          <w:lang w:val="el-GR"/>
        </w:rPr>
        <w:t>της</w:t>
      </w:r>
      <w:r w:rsidR="00BC2091">
        <w:rPr>
          <w:szCs w:val="24"/>
          <w:lang w:val="el-GR"/>
        </w:rPr>
        <w:t xml:space="preserve"> 1 πιπέτα</w:t>
      </w:r>
      <w:r w:rsidR="00E37044">
        <w:rPr>
          <w:szCs w:val="24"/>
          <w:lang w:val="el-GR"/>
        </w:rPr>
        <w:t>ς</w:t>
      </w:r>
      <w:r w:rsidR="00BC2091">
        <w:rPr>
          <w:szCs w:val="24"/>
          <w:lang w:val="el-GR"/>
        </w:rPr>
        <w:t xml:space="preserve"> των 0,</w:t>
      </w:r>
      <w:r w:rsidR="00EB12C8" w:rsidRPr="00761E06">
        <w:rPr>
          <w:szCs w:val="24"/>
          <w:lang w:val="el-GR"/>
        </w:rPr>
        <w:t xml:space="preserve">5 </w:t>
      </w:r>
      <w:r w:rsidR="00EB12C8" w:rsidRPr="00761E06">
        <w:rPr>
          <w:szCs w:val="24"/>
        </w:rPr>
        <w:t>ml</w:t>
      </w:r>
    </w:p>
    <w:p w:rsidR="00282405" w:rsidRPr="00042587" w:rsidRDefault="00724C47" w:rsidP="00ED42AE">
      <w:pPr>
        <w:rPr>
          <w:szCs w:val="24"/>
          <w:lang w:val="el-GR"/>
        </w:rPr>
      </w:pPr>
      <w:r>
        <w:rPr>
          <w:szCs w:val="24"/>
          <w:lang w:val="el-GR"/>
        </w:rPr>
        <w:t>Κ</w:t>
      </w:r>
      <w:r w:rsidRPr="00761E06">
        <w:rPr>
          <w:szCs w:val="24"/>
          <w:lang w:val="el-GR"/>
        </w:rPr>
        <w:t>ουτί χ</w:t>
      </w:r>
      <w:r>
        <w:rPr>
          <w:szCs w:val="24"/>
          <w:lang w:val="el-GR"/>
        </w:rPr>
        <w:t xml:space="preserve">άρτινο </w:t>
      </w:r>
      <w:r w:rsidR="00042587">
        <w:rPr>
          <w:szCs w:val="24"/>
          <w:lang w:val="el-GR"/>
        </w:rPr>
        <w:t xml:space="preserve">με </w:t>
      </w:r>
      <w:r w:rsidR="00EB12C8" w:rsidRPr="00761E06">
        <w:rPr>
          <w:szCs w:val="24"/>
          <w:lang w:val="el-GR"/>
        </w:rPr>
        <w:t xml:space="preserve">36 συσκευασίες τύπου </w:t>
      </w:r>
      <w:r w:rsidR="00EB12C8" w:rsidRPr="00761E06">
        <w:rPr>
          <w:szCs w:val="24"/>
        </w:rPr>
        <w:t>blister</w:t>
      </w:r>
      <w:r w:rsidR="00EB12C8" w:rsidRPr="00761E06">
        <w:rPr>
          <w:szCs w:val="24"/>
          <w:lang w:val="el-GR"/>
        </w:rPr>
        <w:t xml:space="preserve"> </w:t>
      </w:r>
      <w:r w:rsidR="00E37044">
        <w:rPr>
          <w:szCs w:val="24"/>
          <w:lang w:val="el-GR"/>
        </w:rPr>
        <w:t>της</w:t>
      </w:r>
      <w:r w:rsidR="00EB12C8" w:rsidRPr="00761E06">
        <w:rPr>
          <w:szCs w:val="24"/>
          <w:lang w:val="el-GR"/>
        </w:rPr>
        <w:t xml:space="preserve"> 1 πιπέτα</w:t>
      </w:r>
      <w:r w:rsidR="00E37044">
        <w:rPr>
          <w:szCs w:val="24"/>
          <w:lang w:val="el-GR"/>
        </w:rPr>
        <w:t>ς</w:t>
      </w:r>
      <w:r w:rsidR="00EB12C8" w:rsidRPr="00761E06">
        <w:rPr>
          <w:szCs w:val="24"/>
          <w:lang w:val="el-GR"/>
        </w:rPr>
        <w:t xml:space="preserve"> των 0</w:t>
      </w:r>
      <w:r w:rsidR="00BC2091">
        <w:rPr>
          <w:szCs w:val="24"/>
          <w:lang w:val="el-GR"/>
        </w:rPr>
        <w:t>,</w:t>
      </w:r>
      <w:r w:rsidR="00EB12C8" w:rsidRPr="00761E06">
        <w:rPr>
          <w:szCs w:val="24"/>
          <w:lang w:val="el-GR"/>
        </w:rPr>
        <w:t xml:space="preserve">5 </w:t>
      </w:r>
      <w:r w:rsidR="00EB12C8" w:rsidRPr="00761E06">
        <w:rPr>
          <w:szCs w:val="24"/>
        </w:rPr>
        <w:t>ml</w:t>
      </w:r>
    </w:p>
    <w:p w:rsidR="00EB12C8" w:rsidRPr="00761E06" w:rsidRDefault="00724C47" w:rsidP="00ED42AE">
      <w:pPr>
        <w:rPr>
          <w:szCs w:val="24"/>
          <w:lang w:val="el-GR"/>
        </w:rPr>
      </w:pPr>
      <w:r>
        <w:rPr>
          <w:szCs w:val="24"/>
          <w:lang w:val="el-GR"/>
        </w:rPr>
        <w:t>Κ</w:t>
      </w:r>
      <w:r w:rsidRPr="00761E06">
        <w:rPr>
          <w:szCs w:val="24"/>
          <w:lang w:val="el-GR"/>
        </w:rPr>
        <w:t>ουτί χ</w:t>
      </w:r>
      <w:r>
        <w:rPr>
          <w:szCs w:val="24"/>
          <w:lang w:val="el-GR"/>
        </w:rPr>
        <w:t xml:space="preserve">άρτινο </w:t>
      </w:r>
      <w:r w:rsidR="00042587">
        <w:rPr>
          <w:szCs w:val="24"/>
          <w:lang w:val="el-GR"/>
        </w:rPr>
        <w:t xml:space="preserve">με </w:t>
      </w:r>
      <w:r w:rsidR="00EB12C8" w:rsidRPr="00761E06">
        <w:rPr>
          <w:szCs w:val="24"/>
          <w:lang w:val="el-GR"/>
        </w:rPr>
        <w:t xml:space="preserve">50 συσκευασίες τύπου </w:t>
      </w:r>
      <w:r w:rsidR="00EB12C8" w:rsidRPr="00761E06">
        <w:rPr>
          <w:szCs w:val="24"/>
        </w:rPr>
        <w:t>blister</w:t>
      </w:r>
      <w:r w:rsidR="00EB12C8" w:rsidRPr="00761E06">
        <w:rPr>
          <w:szCs w:val="24"/>
          <w:lang w:val="el-GR"/>
        </w:rPr>
        <w:t xml:space="preserve"> </w:t>
      </w:r>
      <w:r w:rsidR="00E37044">
        <w:rPr>
          <w:szCs w:val="24"/>
          <w:lang w:val="el-GR"/>
        </w:rPr>
        <w:t>της</w:t>
      </w:r>
      <w:r w:rsidR="00EB12C8" w:rsidRPr="00761E06">
        <w:rPr>
          <w:szCs w:val="24"/>
          <w:lang w:val="el-GR"/>
        </w:rPr>
        <w:t xml:space="preserve"> 1 πιπέτα</w:t>
      </w:r>
      <w:r w:rsidR="00E37044">
        <w:rPr>
          <w:szCs w:val="24"/>
          <w:lang w:val="el-GR"/>
        </w:rPr>
        <w:t>ς</w:t>
      </w:r>
      <w:r w:rsidR="00EB12C8" w:rsidRPr="00761E06">
        <w:rPr>
          <w:szCs w:val="24"/>
          <w:lang w:val="el-GR"/>
        </w:rPr>
        <w:t xml:space="preserve"> των 0</w:t>
      </w:r>
      <w:r w:rsidR="00BC2091">
        <w:rPr>
          <w:szCs w:val="24"/>
          <w:lang w:val="el-GR"/>
        </w:rPr>
        <w:t>,</w:t>
      </w:r>
      <w:r w:rsidR="00EB12C8" w:rsidRPr="00761E06">
        <w:rPr>
          <w:szCs w:val="24"/>
          <w:lang w:val="el-GR"/>
        </w:rPr>
        <w:t xml:space="preserve">5 </w:t>
      </w:r>
      <w:r w:rsidR="00EB12C8" w:rsidRPr="00761E06">
        <w:rPr>
          <w:szCs w:val="24"/>
        </w:rPr>
        <w:t>ml</w:t>
      </w:r>
    </w:p>
    <w:p w:rsidR="00EB12C8" w:rsidRPr="00761E06" w:rsidRDefault="005D134C" w:rsidP="005D134C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Δυνατό </w:t>
      </w:r>
      <w:r w:rsidR="00EB12C8" w:rsidRPr="00761E06">
        <w:rPr>
          <w:szCs w:val="24"/>
          <w:lang w:val="el-GR"/>
        </w:rPr>
        <w:t>να μη</w:t>
      </w:r>
      <w:r>
        <w:rPr>
          <w:szCs w:val="24"/>
          <w:lang w:val="el-GR"/>
        </w:rPr>
        <w:t xml:space="preserve"> βρίσκονται στην αγορά </w:t>
      </w:r>
      <w:r w:rsidR="00EB12C8" w:rsidRPr="00761E06">
        <w:rPr>
          <w:szCs w:val="24"/>
          <w:lang w:val="el-GR"/>
        </w:rPr>
        <w:t>όλες οι συσκευασίες.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EB12C8" w:rsidP="00096829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6.6</w:t>
      </w:r>
      <w:r w:rsidRPr="004B5815">
        <w:rPr>
          <w:szCs w:val="24"/>
          <w:lang w:val="el-GR"/>
        </w:rPr>
        <w:tab/>
      </w:r>
      <w:r w:rsidR="0081515F">
        <w:rPr>
          <w:b/>
          <w:szCs w:val="24"/>
          <w:lang w:val="el-GR"/>
        </w:rPr>
        <w:t>Ειδικές</w:t>
      </w:r>
      <w:r w:rsidRPr="004B5815">
        <w:rPr>
          <w:b/>
          <w:szCs w:val="24"/>
          <w:lang w:val="el-GR"/>
        </w:rPr>
        <w:t xml:space="preserve"> προφυλάξεις απόρριψης ενός </w:t>
      </w:r>
      <w:r w:rsidRPr="0081515F">
        <w:rPr>
          <w:b/>
          <w:szCs w:val="24"/>
          <w:lang w:val="el-GR"/>
        </w:rPr>
        <w:t>χρησιμοποιηθέντος</w:t>
      </w:r>
      <w:r w:rsidRPr="004B5815">
        <w:rPr>
          <w:b/>
          <w:szCs w:val="24"/>
          <w:lang w:val="el-GR"/>
        </w:rPr>
        <w:t xml:space="preserve"> κτηνιατρικού φαρμακευτικού προϊόντος ή άλλων υλικών που προέρχονται από τη χρήση του προϊόντος, </w:t>
      </w:r>
      <w:r w:rsidR="00096829">
        <w:rPr>
          <w:b/>
          <w:szCs w:val="24"/>
          <w:lang w:val="el-GR"/>
        </w:rPr>
        <w:t>εά</w:t>
      </w:r>
      <w:r w:rsidRPr="004B5815">
        <w:rPr>
          <w:b/>
          <w:szCs w:val="24"/>
          <w:lang w:val="el-GR"/>
        </w:rPr>
        <w:t>ν υπάρχουν</w:t>
      </w:r>
    </w:p>
    <w:p w:rsidR="00EB12C8" w:rsidRPr="004B5815" w:rsidRDefault="00EB12C8">
      <w:pPr>
        <w:tabs>
          <w:tab w:val="left" w:pos="1080"/>
        </w:tabs>
        <w:jc w:val="both"/>
        <w:rPr>
          <w:szCs w:val="24"/>
          <w:lang w:val="el-GR"/>
        </w:rPr>
      </w:pPr>
    </w:p>
    <w:p w:rsidR="00EB12C8" w:rsidRPr="004B5815" w:rsidRDefault="00EB12C8" w:rsidP="00643CB4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>Κάθε μη χρησιμοποιηθέν κτηνιατρικό φαρμακευτικό προϊόν ή μη χρησιμοποιηθέντα υπολείμματά του πρέπει να απορρίπτονται σύμφωνα με τ</w:t>
      </w:r>
      <w:r w:rsidR="00643CB4">
        <w:rPr>
          <w:szCs w:val="24"/>
          <w:lang w:val="el-GR"/>
        </w:rPr>
        <w:t>ην ισχύουσα</w:t>
      </w:r>
      <w:r w:rsidRPr="004B5815">
        <w:rPr>
          <w:szCs w:val="24"/>
          <w:lang w:val="el-GR"/>
        </w:rPr>
        <w:t xml:space="preserve"> εθνικ</w:t>
      </w:r>
      <w:r w:rsidR="00643CB4">
        <w:rPr>
          <w:szCs w:val="24"/>
          <w:lang w:val="el-GR"/>
        </w:rPr>
        <w:t>ή νομοθεσία.</w:t>
      </w:r>
    </w:p>
    <w:p w:rsidR="00EB12C8" w:rsidRPr="004B5815" w:rsidRDefault="00EB12C8" w:rsidP="00643CB4">
      <w:pPr>
        <w:tabs>
          <w:tab w:val="left" w:pos="1080"/>
        </w:tabs>
        <w:jc w:val="both"/>
        <w:rPr>
          <w:szCs w:val="24"/>
          <w:lang w:val="el-GR"/>
        </w:rPr>
      </w:pPr>
      <w:r w:rsidRPr="004B5815">
        <w:rPr>
          <w:szCs w:val="24"/>
          <w:lang w:val="el-GR"/>
        </w:rPr>
        <w:t xml:space="preserve">Η φιπρονίλη μπορεί να </w:t>
      </w:r>
      <w:r w:rsidR="00643CB4">
        <w:rPr>
          <w:szCs w:val="24"/>
          <w:lang w:val="el-GR"/>
        </w:rPr>
        <w:t xml:space="preserve">είναι επιβλαβής για τους </w:t>
      </w:r>
      <w:r w:rsidRPr="004B5815">
        <w:rPr>
          <w:szCs w:val="24"/>
          <w:lang w:val="el-GR"/>
        </w:rPr>
        <w:t xml:space="preserve">υδρόβιους οργανισμούς. </w:t>
      </w:r>
      <w:r w:rsidR="00643CB4">
        <w:rPr>
          <w:szCs w:val="24"/>
          <w:lang w:val="el-GR"/>
        </w:rPr>
        <w:t>Να μ</w:t>
      </w:r>
      <w:r w:rsidRPr="004B5815">
        <w:rPr>
          <w:szCs w:val="24"/>
          <w:lang w:val="el-GR"/>
        </w:rPr>
        <w:t>η μολύν</w:t>
      </w:r>
      <w:r w:rsidR="00643CB4">
        <w:rPr>
          <w:szCs w:val="24"/>
          <w:lang w:val="el-GR"/>
        </w:rPr>
        <w:t>ονται</w:t>
      </w:r>
      <w:r w:rsidRPr="004B5815">
        <w:rPr>
          <w:szCs w:val="24"/>
          <w:lang w:val="el-GR"/>
        </w:rPr>
        <w:t xml:space="preserve"> </w:t>
      </w:r>
      <w:r w:rsidR="00643CB4">
        <w:rPr>
          <w:szCs w:val="24"/>
          <w:lang w:val="el-GR"/>
        </w:rPr>
        <w:t>δεξαμενές</w:t>
      </w:r>
      <w:r w:rsidRPr="004B5815">
        <w:rPr>
          <w:szCs w:val="24"/>
          <w:lang w:val="el-GR"/>
        </w:rPr>
        <w:t>, ρ</w:t>
      </w:r>
      <w:r w:rsidR="00643CB4">
        <w:rPr>
          <w:szCs w:val="24"/>
          <w:lang w:val="el-GR"/>
        </w:rPr>
        <w:t>εύματα</w:t>
      </w:r>
      <w:r w:rsidRPr="004B5815">
        <w:rPr>
          <w:szCs w:val="24"/>
          <w:lang w:val="el-GR"/>
        </w:rPr>
        <w:t xml:space="preserve"> ή </w:t>
      </w:r>
      <w:r w:rsidR="00643CB4">
        <w:rPr>
          <w:szCs w:val="24"/>
          <w:lang w:val="el-GR"/>
        </w:rPr>
        <w:t>τάφροι νερού</w:t>
      </w:r>
      <w:r w:rsidRPr="004B5815">
        <w:rPr>
          <w:szCs w:val="24"/>
          <w:lang w:val="el-GR"/>
        </w:rPr>
        <w:t xml:space="preserve"> με το προϊόν ή </w:t>
      </w:r>
      <w:r w:rsidR="00643CB4">
        <w:rPr>
          <w:szCs w:val="24"/>
          <w:lang w:val="el-GR"/>
        </w:rPr>
        <w:t xml:space="preserve">τους κενούς </w:t>
      </w:r>
      <w:r w:rsidRPr="004B5815">
        <w:rPr>
          <w:szCs w:val="24"/>
          <w:lang w:val="el-GR"/>
        </w:rPr>
        <w:t xml:space="preserve">περιέκτες. 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EB12C8">
      <w:pPr>
        <w:spacing w:line="240" w:lineRule="auto"/>
        <w:ind w:left="567" w:hanging="567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7.</w:t>
      </w:r>
      <w:r w:rsidRPr="004B5815">
        <w:rPr>
          <w:b/>
          <w:szCs w:val="24"/>
          <w:lang w:val="el-GR"/>
        </w:rPr>
        <w:tab/>
        <w:t>ΚΑΤΟΧΟΣ ΑΔΕΙΑΣ ΚΥΚΛΟΦΟΡΙΑΣ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  <w:r w:rsidRPr="004B5815">
        <w:rPr>
          <w:szCs w:val="24"/>
        </w:rPr>
        <w:t>VETOQUINOL</w:t>
      </w:r>
      <w:r w:rsidRPr="004B5815">
        <w:rPr>
          <w:szCs w:val="24"/>
          <w:lang w:val="el-GR"/>
        </w:rPr>
        <w:t xml:space="preserve"> </w:t>
      </w:r>
      <w:r w:rsidRPr="004B5815">
        <w:rPr>
          <w:szCs w:val="24"/>
        </w:rPr>
        <w:t>SA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  <w:r w:rsidRPr="004B5815">
        <w:rPr>
          <w:szCs w:val="24"/>
        </w:rPr>
        <w:t>MAGNY</w:t>
      </w:r>
      <w:r w:rsidRPr="004B5815">
        <w:rPr>
          <w:szCs w:val="24"/>
          <w:lang w:val="el-GR"/>
        </w:rPr>
        <w:t xml:space="preserve"> </w:t>
      </w:r>
      <w:r w:rsidRPr="004B5815">
        <w:rPr>
          <w:szCs w:val="24"/>
        </w:rPr>
        <w:t>VERNOIS</w:t>
      </w:r>
    </w:p>
    <w:p w:rsidR="00EB12C8" w:rsidRDefault="00EB12C8">
      <w:pPr>
        <w:tabs>
          <w:tab w:val="clear" w:pos="567"/>
        </w:tabs>
        <w:spacing w:line="240" w:lineRule="auto"/>
        <w:ind w:right="-318"/>
        <w:rPr>
          <w:szCs w:val="24"/>
        </w:rPr>
      </w:pPr>
      <w:r w:rsidRPr="004B5815">
        <w:rPr>
          <w:szCs w:val="24"/>
        </w:rPr>
        <w:t>F</w:t>
      </w:r>
      <w:r w:rsidRPr="004B5815">
        <w:rPr>
          <w:szCs w:val="24"/>
          <w:lang w:val="el-GR"/>
        </w:rPr>
        <w:t xml:space="preserve">-70200 </w:t>
      </w:r>
      <w:r w:rsidRPr="004B5815">
        <w:rPr>
          <w:szCs w:val="24"/>
        </w:rPr>
        <w:t>LURE</w:t>
      </w:r>
    </w:p>
    <w:p w:rsidR="007118C7" w:rsidRPr="00A8005A" w:rsidRDefault="007118C7">
      <w:pPr>
        <w:tabs>
          <w:tab w:val="clear" w:pos="567"/>
        </w:tabs>
        <w:spacing w:line="240" w:lineRule="auto"/>
        <w:ind w:right="-318"/>
        <w:rPr>
          <w:b/>
          <w:bCs/>
          <w:szCs w:val="24"/>
          <w:lang w:val="el-GR"/>
        </w:rPr>
      </w:pPr>
      <w:r w:rsidRPr="007118C7">
        <w:rPr>
          <w:szCs w:val="24"/>
          <w:lang w:val="el-GR"/>
        </w:rPr>
        <w:t xml:space="preserve"> 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8.</w:t>
      </w:r>
      <w:r w:rsidRPr="004B5815">
        <w:rPr>
          <w:b/>
          <w:szCs w:val="24"/>
          <w:lang w:val="el-GR"/>
        </w:rPr>
        <w:tab/>
        <w:t>ΑΡΙΘΜΟΣ(ΟΙ) ΑΔΕΙΑΣ ΚΥΚΛΟΦΟΡΙΑΣ</w:t>
      </w:r>
    </w:p>
    <w:p w:rsidR="00EB12C8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B62C94" w:rsidRPr="0023275D" w:rsidRDefault="00C24D34">
      <w:pPr>
        <w:tabs>
          <w:tab w:val="clear" w:pos="567"/>
        </w:tabs>
        <w:spacing w:line="240" w:lineRule="auto"/>
        <w:rPr>
          <w:szCs w:val="24"/>
          <w:lang w:val="el-GR"/>
        </w:rPr>
      </w:pPr>
      <w:r>
        <w:rPr>
          <w:szCs w:val="24"/>
          <w:lang w:val="el-GR"/>
        </w:rPr>
        <w:t>Α.Α.Κ.ΚΥΠΡΟΥ:</w:t>
      </w:r>
      <w:r w:rsidR="0023275D">
        <w:rPr>
          <w:szCs w:val="24"/>
          <w:lang w:val="en-US"/>
        </w:rPr>
        <w:t>CY</w:t>
      </w:r>
      <w:r w:rsidR="0023275D" w:rsidRPr="0023275D">
        <w:rPr>
          <w:szCs w:val="24"/>
          <w:lang w:val="el-GR"/>
        </w:rPr>
        <w:t>00332</w:t>
      </w:r>
      <w:r>
        <w:rPr>
          <w:szCs w:val="24"/>
          <w:lang w:val="en-US"/>
        </w:rPr>
        <w:t>V</w:t>
      </w:r>
    </w:p>
    <w:p w:rsidR="00EB12C8" w:rsidRPr="004B5815" w:rsidRDefault="00EB12C8">
      <w:pPr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9.</w:t>
      </w:r>
      <w:r w:rsidRPr="004B5815">
        <w:rPr>
          <w:b/>
          <w:szCs w:val="24"/>
          <w:lang w:val="el-GR"/>
        </w:rPr>
        <w:tab/>
        <w:t>ΗΜΕΡΟΜΗΝΙΑ ΠΡΩΤΗΣ ΕΓΚΡΙΣΗΣ/ΑΝΑΝΕΩΣΗΣ ΤΗΣ ΑΔΕΙΑΣ</w:t>
      </w:r>
    </w:p>
    <w:p w:rsidR="00EB12C8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B62C94" w:rsidRPr="00C24D34" w:rsidRDefault="0023275D">
      <w:pPr>
        <w:tabs>
          <w:tab w:val="clear" w:pos="567"/>
        </w:tabs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>20</w:t>
      </w:r>
      <w:r w:rsidR="00C24D34">
        <w:rPr>
          <w:szCs w:val="24"/>
          <w:lang w:val="en-US"/>
        </w:rPr>
        <w:t>/09/2011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10</w:t>
      </w:r>
      <w:r w:rsidR="00B62C94">
        <w:rPr>
          <w:b/>
          <w:szCs w:val="24"/>
          <w:lang w:val="el-GR"/>
        </w:rPr>
        <w:t>.</w:t>
      </w:r>
      <w:r w:rsidRPr="004B5815">
        <w:rPr>
          <w:b/>
          <w:szCs w:val="24"/>
          <w:lang w:val="el-GR"/>
        </w:rPr>
        <w:tab/>
        <w:t>ΗΜΕΡΟΜΗΝΙΑ ΑΝΑΘΕΩΡΗΣΗΣ ΤΟΥ ΚΕΙΜΕΝΟΥ</w:t>
      </w:r>
    </w:p>
    <w:p w:rsidR="00EB12C8" w:rsidRPr="004B5815" w:rsidRDefault="00EB12C8">
      <w:pPr>
        <w:tabs>
          <w:tab w:val="clear" w:pos="567"/>
          <w:tab w:val="left" w:pos="0"/>
        </w:tabs>
        <w:spacing w:line="240" w:lineRule="auto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b/>
          <w:szCs w:val="24"/>
          <w:lang w:val="el-GR"/>
        </w:rPr>
      </w:pPr>
      <w:r w:rsidRPr="004B5815">
        <w:rPr>
          <w:b/>
          <w:szCs w:val="24"/>
          <w:lang w:val="el-GR"/>
        </w:rPr>
        <w:t>ΑΠΑΓΟΡΕΥΣΗ ΠΩΛΗΣΗΣ, ΔΙΑΘΕΣΗΣ ΚΑΙ/Ή ΧΡΗΣΗΣ</w:t>
      </w:r>
    </w:p>
    <w:p w:rsidR="00EB12C8" w:rsidRPr="004B5815" w:rsidRDefault="00EB12C8">
      <w:pPr>
        <w:tabs>
          <w:tab w:val="clear" w:pos="567"/>
        </w:tabs>
        <w:spacing w:line="240" w:lineRule="auto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rPr>
          <w:szCs w:val="24"/>
          <w:lang w:val="el-GR"/>
        </w:rPr>
      </w:pPr>
      <w:r w:rsidRPr="004B5815">
        <w:rPr>
          <w:szCs w:val="24"/>
          <w:lang w:val="el-GR"/>
        </w:rPr>
        <w:t>Δεν ισχύει.</w:t>
      </w: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both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ind w:right="-318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b/>
          <w:szCs w:val="24"/>
          <w:lang w:val="el-GR"/>
        </w:rPr>
      </w:pPr>
    </w:p>
    <w:p w:rsidR="00EB12C8" w:rsidRDefault="00EB12C8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A36206" w:rsidRPr="004B5815" w:rsidRDefault="00A36206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EB12C8" w:rsidRPr="004B5815" w:rsidRDefault="00EB12C8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p w:rsidR="00EB12C8" w:rsidRDefault="00EB12C8">
      <w:pPr>
        <w:tabs>
          <w:tab w:val="clear" w:pos="567"/>
        </w:tabs>
        <w:spacing w:line="240" w:lineRule="auto"/>
        <w:jc w:val="center"/>
        <w:rPr>
          <w:szCs w:val="24"/>
          <w:lang w:val="el-GR"/>
        </w:rPr>
      </w:pPr>
    </w:p>
    <w:sectPr w:rsidR="00EB1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418" w:bottom="1134" w:left="1418" w:header="720" w:footer="73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1B" w:rsidRDefault="00BA391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BA391B" w:rsidRDefault="00BA391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0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1" w:rsidRDefault="005D66A1">
    <w:pPr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1" w:rsidRPr="00491984" w:rsidRDefault="005D66A1">
    <w:pPr>
      <w:pStyle w:val="Footer"/>
      <w:rPr>
        <w:rFonts w:ascii="Times New Roman" w:hAnsi="Times New Roman"/>
        <w:sz w:val="18"/>
        <w:szCs w:val="18"/>
      </w:rPr>
    </w:pPr>
    <w:r>
      <w:rPr>
        <w:szCs w:val="24"/>
        <w:lang w:val="fr-FR"/>
      </w:rPr>
      <w:tab/>
    </w:r>
    <w:r w:rsidRPr="00491984">
      <w:rPr>
        <w:rStyle w:val="PageNumber"/>
        <w:rFonts w:ascii="Times New Roman" w:hAnsi="Times New Roman"/>
        <w:sz w:val="18"/>
        <w:szCs w:val="18"/>
      </w:rPr>
      <w:fldChar w:fldCharType="begin"/>
    </w:r>
    <w:r w:rsidRPr="0049198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491984">
      <w:rPr>
        <w:rStyle w:val="PageNumber"/>
        <w:rFonts w:ascii="Times New Roman" w:hAnsi="Times New Roman"/>
        <w:sz w:val="18"/>
        <w:szCs w:val="18"/>
      </w:rPr>
      <w:fldChar w:fldCharType="separate"/>
    </w:r>
    <w:r w:rsidR="00EC032C">
      <w:rPr>
        <w:rStyle w:val="PageNumber"/>
        <w:rFonts w:ascii="Times New Roman" w:hAnsi="Times New Roman"/>
        <w:noProof/>
        <w:sz w:val="18"/>
        <w:szCs w:val="18"/>
      </w:rPr>
      <w:t>1</w:t>
    </w:r>
    <w:r w:rsidRPr="00491984">
      <w:rPr>
        <w:rStyle w:val="PageNumber"/>
        <w:rFonts w:ascii="Times New Roman" w:hAnsi="Times New Roman"/>
        <w:sz w:val="18"/>
        <w:szCs w:val="18"/>
      </w:rPr>
      <w:fldChar w:fldCharType="end"/>
    </w:r>
    <w:r w:rsidRPr="00491984">
      <w:rPr>
        <w:rStyle w:val="PageNumber"/>
        <w:rFonts w:ascii="Times New Roman" w:hAnsi="Times New Roman"/>
        <w:sz w:val="18"/>
        <w:szCs w:val="18"/>
      </w:rPr>
      <w:t>/</w:t>
    </w:r>
    <w:r w:rsidRPr="00491984">
      <w:rPr>
        <w:rStyle w:val="PageNumber"/>
        <w:rFonts w:ascii="Times New Roman" w:hAnsi="Times New Roman"/>
        <w:sz w:val="18"/>
        <w:szCs w:val="18"/>
      </w:rPr>
      <w:fldChar w:fldCharType="begin"/>
    </w:r>
    <w:r w:rsidRPr="00491984">
      <w:rPr>
        <w:rStyle w:val="PageNumber"/>
        <w:rFonts w:ascii="Times New Roman" w:hAnsi="Times New Roman"/>
        <w:sz w:val="18"/>
        <w:szCs w:val="18"/>
      </w:rPr>
      <w:instrText xml:space="preserve"> NUMPAGES \*Arabic </w:instrText>
    </w:r>
    <w:r w:rsidRPr="00491984">
      <w:rPr>
        <w:rStyle w:val="PageNumber"/>
        <w:rFonts w:ascii="Times New Roman" w:hAnsi="Times New Roman"/>
        <w:sz w:val="18"/>
        <w:szCs w:val="18"/>
      </w:rPr>
      <w:fldChar w:fldCharType="separate"/>
    </w:r>
    <w:r w:rsidR="00EC032C">
      <w:rPr>
        <w:rStyle w:val="PageNumber"/>
        <w:rFonts w:ascii="Times New Roman" w:hAnsi="Times New Roman"/>
        <w:noProof/>
        <w:sz w:val="18"/>
        <w:szCs w:val="18"/>
      </w:rPr>
      <w:t>5</w:t>
    </w:r>
    <w:r w:rsidRPr="0049198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1" w:rsidRDefault="005D66A1">
    <w:pPr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1B" w:rsidRDefault="00BA391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A391B" w:rsidRDefault="00BA391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1" w:rsidRDefault="005D66A1">
    <w:pPr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1" w:rsidRDefault="005D66A1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1" w:rsidRDefault="005D66A1">
    <w:pP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192425"/>
    <w:multiLevelType w:val="hybridMultilevel"/>
    <w:tmpl w:val="B568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55DD"/>
    <w:multiLevelType w:val="hybridMultilevel"/>
    <w:tmpl w:val="22D6E836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E0"/>
    <w:rsid w:val="0001028E"/>
    <w:rsid w:val="000154C7"/>
    <w:rsid w:val="00023B76"/>
    <w:rsid w:val="00037500"/>
    <w:rsid w:val="00037685"/>
    <w:rsid w:val="00037AA5"/>
    <w:rsid w:val="00042587"/>
    <w:rsid w:val="00047DF3"/>
    <w:rsid w:val="00052EF0"/>
    <w:rsid w:val="000532E9"/>
    <w:rsid w:val="00057F32"/>
    <w:rsid w:val="00064870"/>
    <w:rsid w:val="00075C47"/>
    <w:rsid w:val="00083C8E"/>
    <w:rsid w:val="0008497E"/>
    <w:rsid w:val="00094C48"/>
    <w:rsid w:val="00096829"/>
    <w:rsid w:val="0009724A"/>
    <w:rsid w:val="000A1B18"/>
    <w:rsid w:val="000A478B"/>
    <w:rsid w:val="000B5B0F"/>
    <w:rsid w:val="000C13E0"/>
    <w:rsid w:val="000E660A"/>
    <w:rsid w:val="000E6AA7"/>
    <w:rsid w:val="000E7470"/>
    <w:rsid w:val="00106EBA"/>
    <w:rsid w:val="00113640"/>
    <w:rsid w:val="001218FF"/>
    <w:rsid w:val="00126F5E"/>
    <w:rsid w:val="001368CB"/>
    <w:rsid w:val="0015667D"/>
    <w:rsid w:val="00156B81"/>
    <w:rsid w:val="001604CD"/>
    <w:rsid w:val="00170202"/>
    <w:rsid w:val="00190D65"/>
    <w:rsid w:val="0019206A"/>
    <w:rsid w:val="001C437B"/>
    <w:rsid w:val="001C4553"/>
    <w:rsid w:val="001D4EF1"/>
    <w:rsid w:val="001E02DA"/>
    <w:rsid w:val="001F3EBA"/>
    <w:rsid w:val="0020029A"/>
    <w:rsid w:val="00200DEC"/>
    <w:rsid w:val="00214768"/>
    <w:rsid w:val="00215EBA"/>
    <w:rsid w:val="0023275D"/>
    <w:rsid w:val="00233644"/>
    <w:rsid w:val="00235054"/>
    <w:rsid w:val="0023515F"/>
    <w:rsid w:val="002371A8"/>
    <w:rsid w:val="00246199"/>
    <w:rsid w:val="0025577E"/>
    <w:rsid w:val="00267719"/>
    <w:rsid w:val="00282405"/>
    <w:rsid w:val="00297895"/>
    <w:rsid w:val="002A2644"/>
    <w:rsid w:val="002B31A9"/>
    <w:rsid w:val="002C1A9D"/>
    <w:rsid w:val="002D34F9"/>
    <w:rsid w:val="002D6A45"/>
    <w:rsid w:val="002D7FFE"/>
    <w:rsid w:val="002E067E"/>
    <w:rsid w:val="002E3BEE"/>
    <w:rsid w:val="002E732A"/>
    <w:rsid w:val="002F0806"/>
    <w:rsid w:val="002F681A"/>
    <w:rsid w:val="00300047"/>
    <w:rsid w:val="0030454C"/>
    <w:rsid w:val="00343089"/>
    <w:rsid w:val="00343764"/>
    <w:rsid w:val="0035445A"/>
    <w:rsid w:val="0035460E"/>
    <w:rsid w:val="0038656E"/>
    <w:rsid w:val="0039720C"/>
    <w:rsid w:val="00397FC0"/>
    <w:rsid w:val="003A17CD"/>
    <w:rsid w:val="003B69FE"/>
    <w:rsid w:val="003D4084"/>
    <w:rsid w:val="003D6B1A"/>
    <w:rsid w:val="003F6109"/>
    <w:rsid w:val="00444CAD"/>
    <w:rsid w:val="00445E3C"/>
    <w:rsid w:val="00457E9E"/>
    <w:rsid w:val="00465C12"/>
    <w:rsid w:val="00467126"/>
    <w:rsid w:val="00491984"/>
    <w:rsid w:val="00494C78"/>
    <w:rsid w:val="004B5815"/>
    <w:rsid w:val="004C4E5A"/>
    <w:rsid w:val="004D47EE"/>
    <w:rsid w:val="004D7688"/>
    <w:rsid w:val="004F3FE1"/>
    <w:rsid w:val="005025D4"/>
    <w:rsid w:val="00507A17"/>
    <w:rsid w:val="00507B45"/>
    <w:rsid w:val="005173EE"/>
    <w:rsid w:val="005232EE"/>
    <w:rsid w:val="0052682C"/>
    <w:rsid w:val="005310C8"/>
    <w:rsid w:val="00544D22"/>
    <w:rsid w:val="0055007E"/>
    <w:rsid w:val="005945BF"/>
    <w:rsid w:val="005A535F"/>
    <w:rsid w:val="005B327E"/>
    <w:rsid w:val="005C1DD4"/>
    <w:rsid w:val="005C514B"/>
    <w:rsid w:val="005D134C"/>
    <w:rsid w:val="005D66A1"/>
    <w:rsid w:val="0060699F"/>
    <w:rsid w:val="00607724"/>
    <w:rsid w:val="00611148"/>
    <w:rsid w:val="0062134D"/>
    <w:rsid w:val="00624585"/>
    <w:rsid w:val="006428D3"/>
    <w:rsid w:val="00643CB4"/>
    <w:rsid w:val="0064569B"/>
    <w:rsid w:val="0065308D"/>
    <w:rsid w:val="00662311"/>
    <w:rsid w:val="006649F7"/>
    <w:rsid w:val="0066792D"/>
    <w:rsid w:val="00682CFC"/>
    <w:rsid w:val="00684234"/>
    <w:rsid w:val="00687289"/>
    <w:rsid w:val="006B354E"/>
    <w:rsid w:val="006F12CD"/>
    <w:rsid w:val="007118C7"/>
    <w:rsid w:val="00714CA5"/>
    <w:rsid w:val="007153D2"/>
    <w:rsid w:val="0072415B"/>
    <w:rsid w:val="00724C47"/>
    <w:rsid w:val="0072629C"/>
    <w:rsid w:val="00731745"/>
    <w:rsid w:val="00735B9F"/>
    <w:rsid w:val="007420F5"/>
    <w:rsid w:val="00751973"/>
    <w:rsid w:val="0075673F"/>
    <w:rsid w:val="00761E06"/>
    <w:rsid w:val="00767710"/>
    <w:rsid w:val="0077483A"/>
    <w:rsid w:val="007822DF"/>
    <w:rsid w:val="007A2C15"/>
    <w:rsid w:val="007A3E3F"/>
    <w:rsid w:val="007B5DEA"/>
    <w:rsid w:val="007C6854"/>
    <w:rsid w:val="007D5C8B"/>
    <w:rsid w:val="008073CB"/>
    <w:rsid w:val="008119D2"/>
    <w:rsid w:val="0081515F"/>
    <w:rsid w:val="008167D9"/>
    <w:rsid w:val="00831E80"/>
    <w:rsid w:val="00845EBD"/>
    <w:rsid w:val="00847BD5"/>
    <w:rsid w:val="00851F18"/>
    <w:rsid w:val="00857144"/>
    <w:rsid w:val="00857F02"/>
    <w:rsid w:val="00863CDB"/>
    <w:rsid w:val="008671D4"/>
    <w:rsid w:val="00873737"/>
    <w:rsid w:val="00876357"/>
    <w:rsid w:val="008A2479"/>
    <w:rsid w:val="008C5549"/>
    <w:rsid w:val="008C59C5"/>
    <w:rsid w:val="008C7CF6"/>
    <w:rsid w:val="008F6007"/>
    <w:rsid w:val="008F73CD"/>
    <w:rsid w:val="008F7F88"/>
    <w:rsid w:val="00903FDB"/>
    <w:rsid w:val="00914726"/>
    <w:rsid w:val="009161E0"/>
    <w:rsid w:val="00924A63"/>
    <w:rsid w:val="009372FB"/>
    <w:rsid w:val="00943BA9"/>
    <w:rsid w:val="009462BD"/>
    <w:rsid w:val="009629EF"/>
    <w:rsid w:val="00986F53"/>
    <w:rsid w:val="009B2BA6"/>
    <w:rsid w:val="009C7CA6"/>
    <w:rsid w:val="009D6665"/>
    <w:rsid w:val="009E162B"/>
    <w:rsid w:val="009E4494"/>
    <w:rsid w:val="009E71F2"/>
    <w:rsid w:val="009F4275"/>
    <w:rsid w:val="00A059A9"/>
    <w:rsid w:val="00A05C0A"/>
    <w:rsid w:val="00A1214D"/>
    <w:rsid w:val="00A153B9"/>
    <w:rsid w:val="00A2716A"/>
    <w:rsid w:val="00A36206"/>
    <w:rsid w:val="00A52A81"/>
    <w:rsid w:val="00A614A7"/>
    <w:rsid w:val="00A8005A"/>
    <w:rsid w:val="00A82457"/>
    <w:rsid w:val="00A86C5D"/>
    <w:rsid w:val="00AA3256"/>
    <w:rsid w:val="00AA6C66"/>
    <w:rsid w:val="00AC1870"/>
    <w:rsid w:val="00AC56B9"/>
    <w:rsid w:val="00AD7CC2"/>
    <w:rsid w:val="00AE0E13"/>
    <w:rsid w:val="00AE41F8"/>
    <w:rsid w:val="00AE6FF6"/>
    <w:rsid w:val="00AF6C84"/>
    <w:rsid w:val="00B05243"/>
    <w:rsid w:val="00B22C5B"/>
    <w:rsid w:val="00B4000F"/>
    <w:rsid w:val="00B57914"/>
    <w:rsid w:val="00B62C8D"/>
    <w:rsid w:val="00B62C94"/>
    <w:rsid w:val="00B7250E"/>
    <w:rsid w:val="00B751EE"/>
    <w:rsid w:val="00B827AA"/>
    <w:rsid w:val="00B86524"/>
    <w:rsid w:val="00B918AE"/>
    <w:rsid w:val="00BA391B"/>
    <w:rsid w:val="00BA3B34"/>
    <w:rsid w:val="00BB2A0F"/>
    <w:rsid w:val="00BB31AB"/>
    <w:rsid w:val="00BB744A"/>
    <w:rsid w:val="00BC2091"/>
    <w:rsid w:val="00BF7C7A"/>
    <w:rsid w:val="00C24D34"/>
    <w:rsid w:val="00C2797D"/>
    <w:rsid w:val="00C80A15"/>
    <w:rsid w:val="00C86478"/>
    <w:rsid w:val="00C93C46"/>
    <w:rsid w:val="00C945E1"/>
    <w:rsid w:val="00CA5C57"/>
    <w:rsid w:val="00CA613A"/>
    <w:rsid w:val="00CD31EA"/>
    <w:rsid w:val="00CE5CC8"/>
    <w:rsid w:val="00CF17D6"/>
    <w:rsid w:val="00D33AC1"/>
    <w:rsid w:val="00D40A75"/>
    <w:rsid w:val="00D52BB4"/>
    <w:rsid w:val="00D532C5"/>
    <w:rsid w:val="00D612E7"/>
    <w:rsid w:val="00D64ED9"/>
    <w:rsid w:val="00D67D2D"/>
    <w:rsid w:val="00D7487F"/>
    <w:rsid w:val="00D758D9"/>
    <w:rsid w:val="00D844FF"/>
    <w:rsid w:val="00D87A38"/>
    <w:rsid w:val="00D95B83"/>
    <w:rsid w:val="00DA7912"/>
    <w:rsid w:val="00DD31B5"/>
    <w:rsid w:val="00DF512D"/>
    <w:rsid w:val="00DF7244"/>
    <w:rsid w:val="00E12910"/>
    <w:rsid w:val="00E1628A"/>
    <w:rsid w:val="00E26922"/>
    <w:rsid w:val="00E37044"/>
    <w:rsid w:val="00E558D1"/>
    <w:rsid w:val="00E60289"/>
    <w:rsid w:val="00E6197A"/>
    <w:rsid w:val="00E631D9"/>
    <w:rsid w:val="00E63DD9"/>
    <w:rsid w:val="00E70B71"/>
    <w:rsid w:val="00E71B33"/>
    <w:rsid w:val="00E80A50"/>
    <w:rsid w:val="00E83BBB"/>
    <w:rsid w:val="00E8474B"/>
    <w:rsid w:val="00E858BF"/>
    <w:rsid w:val="00EA1B2B"/>
    <w:rsid w:val="00EB08E5"/>
    <w:rsid w:val="00EB12C8"/>
    <w:rsid w:val="00EB1CBA"/>
    <w:rsid w:val="00EB1EB3"/>
    <w:rsid w:val="00EC032C"/>
    <w:rsid w:val="00EC76DC"/>
    <w:rsid w:val="00ED3620"/>
    <w:rsid w:val="00ED42AE"/>
    <w:rsid w:val="00EF3D55"/>
    <w:rsid w:val="00F1469A"/>
    <w:rsid w:val="00F22A3C"/>
    <w:rsid w:val="00F35D4C"/>
    <w:rsid w:val="00F44EBD"/>
    <w:rsid w:val="00F46DFE"/>
    <w:rsid w:val="00F47732"/>
    <w:rsid w:val="00F625D1"/>
    <w:rsid w:val="00F62790"/>
    <w:rsid w:val="00F800A3"/>
    <w:rsid w:val="00F86590"/>
    <w:rsid w:val="00F869C9"/>
    <w:rsid w:val="00F870BA"/>
    <w:rsid w:val="00F9722E"/>
    <w:rsid w:val="00FA4154"/>
    <w:rsid w:val="00FB209C"/>
    <w:rsid w:val="00FD6756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9C5"/>
    <w:pPr>
      <w:tabs>
        <w:tab w:val="left" w:pos="567"/>
      </w:tabs>
      <w:suppressAutoHyphens/>
      <w:spacing w:line="260" w:lineRule="exact"/>
    </w:pPr>
    <w:rPr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1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567"/>
      </w:tabs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567"/>
      </w:tabs>
      <w:jc w:val="center"/>
      <w:outlineLvl w:val="4"/>
    </w:pPr>
    <w:rPr>
      <w:b/>
      <w:noProof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-720"/>
        <w:tab w:val="left" w:pos="4536"/>
      </w:tabs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720"/>
        <w:tab w:val="left" w:pos="4536"/>
      </w:tabs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clear" w:pos="567"/>
      </w:tabs>
      <w:ind w:right="-318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Times New Roman" w:hAnsi="Times New Roman"/>
    </w:rPr>
  </w:style>
  <w:style w:type="character" w:customStyle="1" w:styleId="WW8Num4z3">
    <w:name w:val="WW8Num4z3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Times New Roman" w:hAnsi="Times New Roman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Times New Roman" w:hAnsi="Times New Roman"/>
    </w:rPr>
  </w:style>
  <w:style w:type="character" w:customStyle="1" w:styleId="WW8Num13z3">
    <w:name w:val="WW8Num13z3"/>
    <w:rPr>
      <w:rFonts w:ascii="Times New Roman" w:hAnsi="Times New Roman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Times New Roman" w:hAnsi="Times New Roman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Times New Roman" w:hAnsi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Times New Roman" w:hAnsi="Times New Roman"/>
    </w:rPr>
  </w:style>
  <w:style w:type="character" w:customStyle="1" w:styleId="WW8Num28z0">
    <w:name w:val="WW8Num28z0"/>
    <w:rPr>
      <w:b/>
    </w:rPr>
  </w:style>
  <w:style w:type="character" w:customStyle="1" w:styleId="WW8Num30z0">
    <w:name w:val="WW8Num30z0"/>
    <w:rPr>
      <w:rFonts w:ascii="Times New Roman" w:eastAsia="Times New Roman" w:hAnsi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Times New Roman" w:hAnsi="Times New Roman"/>
    </w:rPr>
  </w:style>
  <w:style w:type="character" w:customStyle="1" w:styleId="WW8Num30z3">
    <w:name w:val="WW8Num30z3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Times New Roman" w:hAnsi="Times New Roman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rFonts w:ascii="Times New Roman" w:eastAsia="Times New Roman" w:hAnsi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Times New Roman" w:hAnsi="Times New Roman"/>
    </w:rPr>
  </w:style>
  <w:style w:type="character" w:customStyle="1" w:styleId="WW8Num37z3">
    <w:name w:val="WW8Num37z3"/>
    <w:rPr>
      <w:rFonts w:ascii="Times New Roman" w:hAnsi="Times New Roman"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Times New Roman" w:hAnsi="Times New Roman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Policepardfaut1">
    <w:name w:val="Police par défaut1"/>
  </w:style>
  <w:style w:type="character" w:styleId="Hyperlink">
    <w:name w:val="Hyperlink"/>
    <w:basedOn w:val="Policepardfaut1"/>
    <w:rPr>
      <w:rFonts w:cs="Times New Roman"/>
      <w:color w:val="0000FF"/>
      <w:u w:val="single"/>
    </w:rPr>
  </w:style>
  <w:style w:type="character" w:styleId="FollowedHyperlink">
    <w:name w:val="FollowedHyperlink"/>
    <w:basedOn w:val="Policepardfaut1"/>
    <w:rPr>
      <w:rFonts w:cs="Times New Roman"/>
      <w:color w:val="800080"/>
      <w:u w:val="single"/>
    </w:rPr>
  </w:style>
  <w:style w:type="character" w:styleId="PageNumber">
    <w:name w:val="page number"/>
    <w:basedOn w:val="Policepardfaut1"/>
    <w:rPr>
      <w:rFonts w:cs="Times New Roman"/>
    </w:rPr>
  </w:style>
  <w:style w:type="character" w:styleId="Emphasis">
    <w:name w:val="Emphasis"/>
    <w:basedOn w:val="Policepardfaut1"/>
    <w:qFormat/>
    <w:rPr>
      <w:rFonts w:cs="Times New Roman"/>
      <w:b/>
      <w:bCs/>
    </w:rPr>
  </w:style>
  <w:style w:type="character" w:customStyle="1" w:styleId="Marquedecommentaire1">
    <w:name w:val="Marque de commentaire1"/>
    <w:basedOn w:val="Policepardfaut1"/>
    <w:rPr>
      <w:rFonts w:cs="Times New Roman"/>
      <w:sz w:val="16"/>
      <w:szCs w:val="16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0" w:hAnsi="Arial0"/>
      <w:sz w:val="28"/>
      <w:szCs w:val="28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  <w:jc w:val="both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BodyTextIndent">
    <w:name w:val="Body Text Indent"/>
    <w:basedOn w:val="Normal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customStyle="1" w:styleId="Normalcentr1">
    <w:name w:val="Normal centré1"/>
    <w:basedOn w:val="Normal"/>
    <w:pPr>
      <w:tabs>
        <w:tab w:val="clear" w:pos="567"/>
      </w:tabs>
      <w:ind w:left="2268" w:right="1711" w:hanging="567"/>
    </w:pPr>
    <w:rPr>
      <w:b/>
    </w:rPr>
  </w:style>
  <w:style w:type="paragraph" w:customStyle="1" w:styleId="Corpsdetexte21">
    <w:name w:val="Corps de texte 21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Corpsdetexte31">
    <w:name w:val="Corps de texte 31"/>
    <w:basedOn w:val="Normal"/>
    <w:pPr>
      <w:ind w:right="113"/>
      <w:jc w:val="both"/>
    </w:pPr>
    <w:rPr>
      <w:b/>
    </w:rPr>
  </w:style>
  <w:style w:type="paragraph" w:customStyle="1" w:styleId="Retraitcorpsdetexte21">
    <w:name w:val="Retrait corps de texte 21"/>
    <w:basedOn w:val="Normal"/>
    <w:pPr>
      <w:ind w:left="567" w:hanging="567"/>
      <w:jc w:val="both"/>
    </w:pPr>
    <w:rPr>
      <w:b/>
    </w:rPr>
  </w:style>
  <w:style w:type="paragraph" w:customStyle="1" w:styleId="Retraitcorpsdetexte31">
    <w:name w:val="Retrait corps de texte 31"/>
    <w:basedOn w:val="Normal"/>
    <w:pPr>
      <w:spacing w:line="240" w:lineRule="auto"/>
      <w:ind w:left="567" w:hanging="567"/>
    </w:pPr>
  </w:style>
  <w:style w:type="paragraph" w:customStyle="1" w:styleId="AHeader1">
    <w:name w:val="AHeader 1"/>
    <w:basedOn w:val="Normal"/>
    <w:pPr>
      <w:numPr>
        <w:numId w:val="6"/>
      </w:numPr>
      <w:tabs>
        <w:tab w:val="clear" w:pos="567"/>
      </w:tabs>
      <w:spacing w:after="120" w:line="240" w:lineRule="auto"/>
    </w:pPr>
    <w:rPr>
      <w:rFonts w:ascii="Arial0" w:hAnsi="Arial0" w:cs="Arial0"/>
      <w:b/>
      <w:bCs/>
      <w:sz w:val="24"/>
    </w:rPr>
  </w:style>
  <w:style w:type="paragraph" w:customStyle="1" w:styleId="AHeader2">
    <w:name w:val="AHeader 2"/>
    <w:basedOn w:val="AHeader1"/>
    <w:pPr>
      <w:tabs>
        <w:tab w:val="left" w:pos="360"/>
        <w:tab w:val="left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tabs>
        <w:tab w:val="left" w:pos="2160"/>
      </w:tabs>
      <w:ind w:left="2160" w:hanging="180"/>
    </w:pPr>
  </w:style>
  <w:style w:type="paragraph" w:customStyle="1" w:styleId="AHeader2abc">
    <w:name w:val="AHeader 2 abc"/>
    <w:basedOn w:val="AHeader3"/>
    <w:pPr>
      <w:tabs>
        <w:tab w:val="left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numId w:val="2"/>
      </w:numPr>
      <w:tabs>
        <w:tab w:val="clear" w:pos="1440"/>
        <w:tab w:val="left" w:pos="3600"/>
      </w:tabs>
      <w:ind w:left="3600"/>
    </w:pPr>
  </w:style>
  <w:style w:type="paragraph" w:styleId="FootnoteText">
    <w:name w:val="footnote text"/>
    <w:basedOn w:val="Normal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NormalWeb">
    <w:name w:val="Normal (Web)"/>
    <w:basedOn w:val="Normal"/>
    <w:pPr>
      <w:tabs>
        <w:tab w:val="clear" w:pos="567"/>
      </w:tabs>
      <w:spacing w:before="280" w:after="280" w:line="240" w:lineRule="auto"/>
    </w:pPr>
    <w:rPr>
      <w:sz w:val="24"/>
      <w:szCs w:val="24"/>
      <w:lang w:val="fr-FR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0000"/>
      </a:dk1>
      <a:lt1>
        <a:sysClr val="window" lastClr="F9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Flevox</vt:lpstr>
    </vt:vector>
  </TitlesOfParts>
  <Company>VETOQUINOL SA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Flevox</dc:title>
  <dc:subject/>
  <dc:creator>H. Samsarelou</dc:creator>
  <cp:keywords/>
  <dc:description/>
  <cp:lastModifiedBy>AMichaelidou</cp:lastModifiedBy>
  <cp:revision>2</cp:revision>
  <cp:lastPrinted>2011-09-20T11:02:00Z</cp:lastPrinted>
  <dcterms:created xsi:type="dcterms:W3CDTF">2015-06-26T11:30:00Z</dcterms:created>
  <dcterms:modified xsi:type="dcterms:W3CDTF">2015-06-26T11:30:00Z</dcterms:modified>
</cp:coreProperties>
</file>