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460FF" w14:textId="033C64E3" w:rsidR="003C2F7F" w:rsidRPr="0000697D" w:rsidRDefault="00474D4B" w:rsidP="00474D4B">
      <w:pPr>
        <w:rPr>
          <w:rFonts w:ascii="Arial" w:hAnsi="Arial" w:cs="Arial"/>
        </w:rPr>
      </w:pPr>
      <w:r w:rsidRPr="0000697D">
        <w:rPr>
          <w:rFonts w:ascii="Arial" w:hAnsi="Arial" w:cs="Arial"/>
          <w:noProof/>
        </w:rPr>
        <w:drawing>
          <wp:anchor distT="0" distB="0" distL="0" distR="0" simplePos="0" relativeHeight="251659264" behindDoc="0" locked="1" layoutInCell="1" allowOverlap="1" wp14:anchorId="64CCA907" wp14:editId="48ECFC55">
            <wp:simplePos x="0" y="0"/>
            <wp:positionH relativeFrom="column">
              <wp:posOffset>-342900</wp:posOffset>
            </wp:positionH>
            <wp:positionV relativeFrom="paragraph">
              <wp:posOffset>18415</wp:posOffset>
            </wp:positionV>
            <wp:extent cx="2108200" cy="901700"/>
            <wp:effectExtent l="0" t="0" r="6350" b="0"/>
            <wp:wrapNone/>
            <wp:docPr id="16083240" name="Picture"/>
            <wp:cNvGraphicFramePr/>
            <a:graphic xmlns:a="http://schemas.openxmlformats.org/drawingml/2006/main">
              <a:graphicData uri="http://schemas.openxmlformats.org/drawingml/2006/picture">
                <pic:pic xmlns:pic="http://schemas.openxmlformats.org/drawingml/2006/picture">
                  <pic:nvPicPr>
                    <pic:cNvPr id="16083240" name="Picture"/>
                    <pic:cNvPicPr/>
                  </pic:nvPicPr>
                  <pic:blipFill>
                    <a:blip r:embed="rId7"/>
                    <a:srcRect/>
                    <a:stretch>
                      <a:fillRect/>
                    </a:stretch>
                  </pic:blipFill>
                  <pic:spPr>
                    <a:xfrm>
                      <a:off x="0" y="0"/>
                      <a:ext cx="2108200" cy="901700"/>
                    </a:xfrm>
                    <a:prstGeom prst="rect">
                      <a:avLst/>
                    </a:prstGeom>
                  </pic:spPr>
                </pic:pic>
              </a:graphicData>
            </a:graphic>
            <wp14:sizeRelH relativeFrom="margin">
              <wp14:pctWidth>0</wp14:pctWidth>
            </wp14:sizeRelH>
            <wp14:sizeRelV relativeFrom="margin">
              <wp14:pctHeight>0</wp14:pctHeight>
            </wp14:sizeRelV>
          </wp:anchor>
        </w:drawing>
      </w:r>
      <w:r w:rsidRPr="0000697D">
        <w:rPr>
          <w:rFonts w:ascii="Arial" w:hAnsi="Arial" w:cs="Arial"/>
          <w:noProof/>
        </w:rPr>
        <w:drawing>
          <wp:anchor distT="0" distB="0" distL="0" distR="0" simplePos="0" relativeHeight="251660288" behindDoc="0" locked="1" layoutInCell="1" allowOverlap="1" wp14:anchorId="55542E2B" wp14:editId="6A533250">
            <wp:simplePos x="0" y="0"/>
            <wp:positionH relativeFrom="column">
              <wp:posOffset>3270250</wp:posOffset>
            </wp:positionH>
            <wp:positionV relativeFrom="paragraph">
              <wp:posOffset>12700</wp:posOffset>
            </wp:positionV>
            <wp:extent cx="1381125" cy="1104900"/>
            <wp:effectExtent l="0" t="0" r="9525" b="0"/>
            <wp:wrapNone/>
            <wp:docPr id="285022723" name="Picture"/>
            <wp:cNvGraphicFramePr/>
            <a:graphic xmlns:a="http://schemas.openxmlformats.org/drawingml/2006/main">
              <a:graphicData uri="http://schemas.openxmlformats.org/drawingml/2006/picture">
                <pic:pic xmlns:pic="http://schemas.openxmlformats.org/drawingml/2006/picture">
                  <pic:nvPicPr>
                    <pic:cNvPr id="285022723" name="Picture"/>
                    <pic:cNvPicPr/>
                  </pic:nvPicPr>
                  <pic:blipFill>
                    <a:blip r:embed="rId8"/>
                    <a:srcRect/>
                    <a:stretch>
                      <a:fillRect/>
                    </a:stretch>
                  </pic:blipFill>
                  <pic:spPr>
                    <a:xfrm>
                      <a:off x="0" y="0"/>
                      <a:ext cx="1381125" cy="1104900"/>
                    </a:xfrm>
                    <a:prstGeom prst="rect">
                      <a:avLst/>
                    </a:prstGeom>
                  </pic:spPr>
                </pic:pic>
              </a:graphicData>
            </a:graphic>
            <wp14:sizeRelH relativeFrom="margin">
              <wp14:pctWidth>0</wp14:pctWidth>
            </wp14:sizeRelH>
            <wp14:sizeRelV relativeFrom="margin">
              <wp14:pctHeight>0</wp14:pctHeight>
            </wp14:sizeRelV>
          </wp:anchor>
        </w:drawing>
      </w:r>
      <w:r w:rsidRPr="0000697D">
        <w:rPr>
          <w:rFonts w:ascii="Arial" w:hAnsi="Arial" w:cs="Arial"/>
          <w:noProof/>
        </w:rPr>
        <w:drawing>
          <wp:anchor distT="0" distB="0" distL="0" distR="0" simplePos="0" relativeHeight="251661312" behindDoc="0" locked="1" layoutInCell="1" allowOverlap="1" wp14:anchorId="450620E7" wp14:editId="71A47BC6">
            <wp:simplePos x="0" y="0"/>
            <wp:positionH relativeFrom="column">
              <wp:posOffset>1860550</wp:posOffset>
            </wp:positionH>
            <wp:positionV relativeFrom="paragraph">
              <wp:posOffset>12065</wp:posOffset>
            </wp:positionV>
            <wp:extent cx="1390650" cy="1095375"/>
            <wp:effectExtent l="0" t="0" r="0" b="9525"/>
            <wp:wrapNone/>
            <wp:docPr id="208271403" name="Picture"/>
            <wp:cNvGraphicFramePr/>
            <a:graphic xmlns:a="http://schemas.openxmlformats.org/drawingml/2006/main">
              <a:graphicData uri="http://schemas.openxmlformats.org/drawingml/2006/picture">
                <pic:pic xmlns:pic="http://schemas.openxmlformats.org/drawingml/2006/picture">
                  <pic:nvPicPr>
                    <pic:cNvPr id="208271403" name="Picture"/>
                    <pic:cNvPicPr/>
                  </pic:nvPicPr>
                  <pic:blipFill>
                    <a:blip r:embed="rId9"/>
                    <a:srcRect/>
                    <a:stretch>
                      <a:fillRect/>
                    </a:stretch>
                  </pic:blipFill>
                  <pic:spPr>
                    <a:xfrm>
                      <a:off x="0" y="0"/>
                      <a:ext cx="1390650" cy="1095375"/>
                    </a:xfrm>
                    <a:prstGeom prst="rect">
                      <a:avLst/>
                    </a:prstGeom>
                  </pic:spPr>
                </pic:pic>
              </a:graphicData>
            </a:graphic>
            <wp14:sizeRelH relativeFrom="margin">
              <wp14:pctWidth>0</wp14:pctWidth>
            </wp14:sizeRelH>
            <wp14:sizeRelV relativeFrom="margin">
              <wp14:pctHeight>0</wp14:pctHeight>
            </wp14:sizeRelV>
          </wp:anchor>
        </w:drawing>
      </w:r>
      <w:r w:rsidRPr="0000697D">
        <w:rPr>
          <w:rFonts w:ascii="Arial" w:hAnsi="Arial" w:cs="Arial"/>
        </w:rPr>
        <w:t>777</w:t>
      </w:r>
    </w:p>
    <w:p w14:paraId="3EF71CCD" w14:textId="2918B121" w:rsidR="00474D4B" w:rsidRPr="0000697D" w:rsidRDefault="00474D4B" w:rsidP="00474D4B">
      <w:pPr>
        <w:rPr>
          <w:rFonts w:ascii="Arial" w:hAnsi="Arial" w:cs="Arial"/>
        </w:rPr>
      </w:pPr>
    </w:p>
    <w:p w14:paraId="52D0E6DE" w14:textId="21D635FE" w:rsidR="00474D4B" w:rsidRPr="0000697D" w:rsidRDefault="007422B5" w:rsidP="007422B5">
      <w:pPr>
        <w:ind w:left="7200"/>
        <w:rPr>
          <w:rFonts w:ascii="Arial" w:hAnsi="Arial" w:cs="Arial"/>
        </w:rPr>
      </w:pPr>
      <w:r>
        <w:rPr>
          <w:rFonts w:ascii="Arial" w:hAnsi="Arial" w:cs="Arial"/>
          <w:lang w:val="en-US"/>
        </w:rPr>
        <w:t xml:space="preserve">     </w:t>
      </w:r>
      <w:r w:rsidRPr="0000697D">
        <w:rPr>
          <w:rFonts w:ascii="Arial" w:hAnsi="Arial" w:cs="Arial"/>
          <w:noProof/>
        </w:rPr>
        <w:drawing>
          <wp:inline distT="0" distB="0" distL="0" distR="0" wp14:anchorId="47A3A628" wp14:editId="6C8991B4">
            <wp:extent cx="1455763" cy="500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4254" cy="503103"/>
                    </a:xfrm>
                    <a:prstGeom prst="rect">
                      <a:avLst/>
                    </a:prstGeom>
                    <a:noFill/>
                    <a:ln>
                      <a:noFill/>
                    </a:ln>
                  </pic:spPr>
                </pic:pic>
              </a:graphicData>
            </a:graphic>
          </wp:inline>
        </w:drawing>
      </w:r>
      <w:r w:rsidR="0037574D" w:rsidRPr="0000697D">
        <w:rPr>
          <w:rFonts w:ascii="Arial" w:hAnsi="Arial" w:cs="Arial"/>
          <w:lang w:val="en-US"/>
        </w:rPr>
        <w:t xml:space="preserve">                                                                                      </w:t>
      </w:r>
      <w:r>
        <w:rPr>
          <w:rFonts w:ascii="Arial" w:hAnsi="Arial" w:cs="Arial"/>
          <w:lang w:val="en-US"/>
        </w:rPr>
        <w:t xml:space="preserve">                                   </w:t>
      </w:r>
    </w:p>
    <w:p w14:paraId="2B807C18" w14:textId="7B257616" w:rsidR="00474D4B" w:rsidRPr="0000697D" w:rsidRDefault="00474D4B" w:rsidP="00474D4B">
      <w:pPr>
        <w:rPr>
          <w:rFonts w:ascii="Arial" w:hAnsi="Arial" w:cs="Arial"/>
        </w:rPr>
      </w:pPr>
    </w:p>
    <w:p w14:paraId="6730343C" w14:textId="3F50C095" w:rsidR="00474D4B" w:rsidRPr="0000697D" w:rsidRDefault="00474D4B" w:rsidP="00474D4B">
      <w:pPr>
        <w:rPr>
          <w:rFonts w:ascii="Arial" w:hAnsi="Arial" w:cs="Arial"/>
        </w:rPr>
      </w:pPr>
    </w:p>
    <w:p w14:paraId="17F8E55B" w14:textId="2B8F7418" w:rsidR="00474D4B" w:rsidRPr="0000697D" w:rsidRDefault="00474D4B" w:rsidP="00474D4B">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856"/>
      </w:tblGrid>
      <w:tr w:rsidR="00AE78E7" w:rsidRPr="0000697D" w14:paraId="501BEE9C" w14:textId="77777777" w:rsidTr="0000697D">
        <w:tc>
          <w:tcPr>
            <w:tcW w:w="5545" w:type="dxa"/>
          </w:tcPr>
          <w:p w14:paraId="02E6FF3E" w14:textId="77777777" w:rsidR="00236A52" w:rsidRPr="0000697D" w:rsidRDefault="00236A52" w:rsidP="00236A52">
            <w:pPr>
              <w:rPr>
                <w:rFonts w:ascii="Arial" w:hAnsi="Arial" w:cs="Arial"/>
                <w:b/>
                <w:bCs/>
              </w:rPr>
            </w:pPr>
            <w:r w:rsidRPr="0000697D">
              <w:rPr>
                <w:rFonts w:ascii="Arial" w:hAnsi="Arial" w:cs="Arial"/>
                <w:b/>
                <w:bCs/>
              </w:rPr>
              <w:t>Αρ. Φακ. 02/ΤΟΔΑ ΑΛΙΕΙΑΣ/ΔΗΜΟΣΙΑ ΕΡΓΑ</w:t>
            </w:r>
          </w:p>
          <w:p w14:paraId="72DAA6D7" w14:textId="77777777" w:rsidR="00236A52" w:rsidRPr="0000697D" w:rsidRDefault="00236A52" w:rsidP="00236A52">
            <w:pPr>
              <w:rPr>
                <w:rFonts w:ascii="Arial" w:hAnsi="Arial" w:cs="Arial"/>
                <w:b/>
                <w:bCs/>
              </w:rPr>
            </w:pPr>
            <w:r w:rsidRPr="0000697D">
              <w:rPr>
                <w:rFonts w:ascii="Arial" w:hAnsi="Arial" w:cs="Arial"/>
                <w:b/>
                <w:bCs/>
              </w:rPr>
              <w:t>Τηλ. 24815280</w:t>
            </w:r>
          </w:p>
          <w:p w14:paraId="493F8496" w14:textId="77777777" w:rsidR="00236A52" w:rsidRPr="0000697D" w:rsidRDefault="00236A52" w:rsidP="00236A52">
            <w:pPr>
              <w:rPr>
                <w:rFonts w:ascii="Arial" w:hAnsi="Arial" w:cs="Arial"/>
                <w:sz w:val="22"/>
                <w:szCs w:val="22"/>
              </w:rPr>
            </w:pPr>
          </w:p>
          <w:p w14:paraId="24CE506D"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ΠΡΟΣ: </w:t>
            </w:r>
          </w:p>
          <w:p w14:paraId="2D51C4CE" w14:textId="77777777" w:rsidR="00236A52" w:rsidRPr="0000697D" w:rsidRDefault="00236A52" w:rsidP="00236A52">
            <w:pPr>
              <w:rPr>
                <w:rFonts w:ascii="Arial" w:hAnsi="Arial" w:cs="Arial"/>
                <w:sz w:val="22"/>
                <w:szCs w:val="22"/>
              </w:rPr>
            </w:pPr>
          </w:p>
          <w:p w14:paraId="34F7E329"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Κοινότητα - Ζύγι</w:t>
            </w:r>
          </w:p>
          <w:p w14:paraId="24D26AF2" w14:textId="77777777" w:rsidR="00236A52" w:rsidRPr="0000697D" w:rsidRDefault="00236A52" w:rsidP="00236A52">
            <w:pPr>
              <w:rPr>
                <w:rFonts w:ascii="Arial" w:hAnsi="Arial" w:cs="Arial"/>
                <w:sz w:val="22"/>
                <w:szCs w:val="22"/>
              </w:rPr>
            </w:pPr>
          </w:p>
          <w:p w14:paraId="375D9198"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Δήμος Δρομολαξιάς / Μενεού</w:t>
            </w:r>
          </w:p>
          <w:p w14:paraId="1BA7393B" w14:textId="77777777" w:rsidR="00236A52" w:rsidRPr="0000697D" w:rsidRDefault="00236A52" w:rsidP="00236A52">
            <w:pPr>
              <w:rPr>
                <w:rFonts w:ascii="Arial" w:hAnsi="Arial" w:cs="Arial"/>
                <w:sz w:val="22"/>
                <w:szCs w:val="22"/>
              </w:rPr>
            </w:pPr>
          </w:p>
          <w:p w14:paraId="794B4B12"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Κοινότητα - Ξυλοφάγου</w:t>
            </w:r>
          </w:p>
          <w:p w14:paraId="588BEC0C" w14:textId="77777777" w:rsidR="00236A52" w:rsidRPr="0000697D" w:rsidRDefault="00236A52" w:rsidP="00236A52">
            <w:pPr>
              <w:rPr>
                <w:rFonts w:ascii="Arial" w:hAnsi="Arial" w:cs="Arial"/>
                <w:sz w:val="22"/>
                <w:szCs w:val="22"/>
              </w:rPr>
            </w:pPr>
          </w:p>
          <w:p w14:paraId="0AEB619A"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Κοινότητα - Λιοπέτρι</w:t>
            </w:r>
          </w:p>
          <w:p w14:paraId="030C113D" w14:textId="77777777" w:rsidR="00236A52" w:rsidRPr="0000697D" w:rsidRDefault="00236A52" w:rsidP="00236A52">
            <w:pPr>
              <w:rPr>
                <w:rFonts w:ascii="Arial" w:hAnsi="Arial" w:cs="Arial"/>
                <w:sz w:val="22"/>
                <w:szCs w:val="22"/>
              </w:rPr>
            </w:pPr>
          </w:p>
          <w:p w14:paraId="31DB5B62"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Δήμος Αγιάς Νάπας</w:t>
            </w:r>
          </w:p>
          <w:p w14:paraId="474D79C2" w14:textId="77777777" w:rsidR="00236A52" w:rsidRPr="0000697D" w:rsidRDefault="00236A52" w:rsidP="00236A52">
            <w:pPr>
              <w:rPr>
                <w:rFonts w:ascii="Arial" w:hAnsi="Arial" w:cs="Arial"/>
                <w:sz w:val="22"/>
                <w:szCs w:val="22"/>
              </w:rPr>
            </w:pPr>
          </w:p>
          <w:p w14:paraId="0244DDB0"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Δήμος Δερύνειας</w:t>
            </w:r>
          </w:p>
          <w:p w14:paraId="26F94869" w14:textId="77777777" w:rsidR="00236A52" w:rsidRPr="0000697D" w:rsidRDefault="00236A52" w:rsidP="00236A52">
            <w:pPr>
              <w:rPr>
                <w:rFonts w:ascii="Arial" w:hAnsi="Arial" w:cs="Arial"/>
                <w:sz w:val="22"/>
                <w:szCs w:val="22"/>
              </w:rPr>
            </w:pPr>
          </w:p>
          <w:p w14:paraId="445BA2B6"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Κοινότητα - Ορμήδεια</w:t>
            </w:r>
          </w:p>
          <w:p w14:paraId="0A7E044D" w14:textId="77777777" w:rsidR="00236A52" w:rsidRPr="0000697D" w:rsidRDefault="00236A52" w:rsidP="00236A52">
            <w:pPr>
              <w:rPr>
                <w:rFonts w:ascii="Arial" w:hAnsi="Arial" w:cs="Arial"/>
                <w:sz w:val="22"/>
                <w:szCs w:val="22"/>
              </w:rPr>
            </w:pPr>
          </w:p>
          <w:p w14:paraId="1F77ABD5"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Κοινότητα - Ξυλοτύμβου</w:t>
            </w:r>
          </w:p>
          <w:p w14:paraId="4D07C426" w14:textId="77777777" w:rsidR="00236A52" w:rsidRPr="0000697D" w:rsidRDefault="00236A52" w:rsidP="00236A52">
            <w:pPr>
              <w:rPr>
                <w:rFonts w:ascii="Arial" w:hAnsi="Arial" w:cs="Arial"/>
                <w:sz w:val="22"/>
                <w:szCs w:val="22"/>
              </w:rPr>
            </w:pPr>
          </w:p>
          <w:p w14:paraId="3DFCC15E"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Δήμος Παραλιμνίου</w:t>
            </w:r>
          </w:p>
          <w:p w14:paraId="24930BA4" w14:textId="77777777" w:rsidR="00236A52" w:rsidRPr="0000697D" w:rsidRDefault="00236A52" w:rsidP="00236A52">
            <w:pPr>
              <w:rPr>
                <w:rFonts w:ascii="Arial" w:hAnsi="Arial" w:cs="Arial"/>
                <w:sz w:val="22"/>
                <w:szCs w:val="22"/>
              </w:rPr>
            </w:pPr>
          </w:p>
          <w:p w14:paraId="383259E9" w14:textId="1D4220AD" w:rsidR="00236A52" w:rsidRPr="0000697D" w:rsidRDefault="00236A52" w:rsidP="00236A52">
            <w:pPr>
              <w:rPr>
                <w:rFonts w:ascii="Arial" w:hAnsi="Arial" w:cs="Arial"/>
                <w:sz w:val="22"/>
                <w:szCs w:val="22"/>
              </w:rPr>
            </w:pPr>
            <w:r w:rsidRPr="0000697D">
              <w:rPr>
                <w:rFonts w:ascii="Arial" w:hAnsi="Arial" w:cs="Arial"/>
                <w:sz w:val="22"/>
                <w:szCs w:val="22"/>
              </w:rPr>
              <w:t xml:space="preserve">    •  Δήμος Λάρνακας</w:t>
            </w:r>
          </w:p>
          <w:p w14:paraId="7EB0167C" w14:textId="77777777" w:rsidR="00236A52" w:rsidRPr="0000697D" w:rsidRDefault="00236A52" w:rsidP="00236A52">
            <w:pPr>
              <w:rPr>
                <w:rFonts w:ascii="Arial" w:hAnsi="Arial" w:cs="Arial"/>
                <w:sz w:val="22"/>
                <w:szCs w:val="22"/>
              </w:rPr>
            </w:pPr>
          </w:p>
          <w:p w14:paraId="445B80E4" w14:textId="77777777" w:rsidR="00236A52" w:rsidRPr="0000697D" w:rsidRDefault="00236A52" w:rsidP="00236A52">
            <w:pPr>
              <w:rPr>
                <w:rFonts w:ascii="Arial" w:hAnsi="Arial" w:cs="Arial"/>
                <w:sz w:val="22"/>
                <w:szCs w:val="22"/>
              </w:rPr>
            </w:pPr>
            <w:r w:rsidRPr="0000697D">
              <w:rPr>
                <w:rFonts w:ascii="Arial" w:hAnsi="Arial" w:cs="Arial"/>
                <w:sz w:val="22"/>
                <w:szCs w:val="22"/>
              </w:rPr>
              <w:t xml:space="preserve">    •  Κοινότητα - Μαρί</w:t>
            </w:r>
          </w:p>
          <w:p w14:paraId="056C8FC3" w14:textId="77777777" w:rsidR="00236A52" w:rsidRPr="0000697D" w:rsidRDefault="00236A52" w:rsidP="00236A52">
            <w:pPr>
              <w:rPr>
                <w:rFonts w:ascii="Arial" w:hAnsi="Arial" w:cs="Arial"/>
                <w:sz w:val="22"/>
                <w:szCs w:val="22"/>
              </w:rPr>
            </w:pPr>
          </w:p>
          <w:p w14:paraId="49452DF4" w14:textId="5CCEA78F" w:rsidR="00236A52" w:rsidRPr="0000697D" w:rsidRDefault="00236A52" w:rsidP="00236A52">
            <w:pPr>
              <w:rPr>
                <w:rFonts w:ascii="Arial" w:hAnsi="Arial" w:cs="Arial"/>
                <w:sz w:val="22"/>
                <w:szCs w:val="22"/>
              </w:rPr>
            </w:pPr>
            <w:r w:rsidRPr="0000697D">
              <w:rPr>
                <w:rFonts w:ascii="Arial" w:hAnsi="Arial" w:cs="Arial"/>
                <w:sz w:val="22"/>
                <w:szCs w:val="22"/>
              </w:rPr>
              <w:t xml:space="preserve">    •  Δήμος Σωτήρας</w:t>
            </w:r>
          </w:p>
          <w:p w14:paraId="7BFD4CF0" w14:textId="77777777" w:rsidR="00AE78E7" w:rsidRPr="0000697D" w:rsidRDefault="00AE78E7" w:rsidP="00474D4B">
            <w:pPr>
              <w:rPr>
                <w:rFonts w:ascii="Arial" w:hAnsi="Arial" w:cs="Arial"/>
                <w:sz w:val="22"/>
                <w:szCs w:val="22"/>
              </w:rPr>
            </w:pPr>
          </w:p>
        </w:tc>
        <w:tc>
          <w:tcPr>
            <w:tcW w:w="5545" w:type="dxa"/>
          </w:tcPr>
          <w:p w14:paraId="54A60C13" w14:textId="5120EC63" w:rsidR="00AE78E7" w:rsidRPr="0000697D" w:rsidRDefault="008D0D7D" w:rsidP="0000697D">
            <w:pPr>
              <w:spacing w:line="360" w:lineRule="auto"/>
              <w:jc w:val="center"/>
              <w:rPr>
                <w:rFonts w:ascii="Arial" w:hAnsi="Arial" w:cs="Arial"/>
                <w:b/>
                <w:bCs/>
                <w:sz w:val="22"/>
                <w:szCs w:val="22"/>
              </w:rPr>
            </w:pPr>
            <w:r>
              <w:rPr>
                <w:rFonts w:ascii="Arial" w:hAnsi="Arial" w:cs="Arial"/>
                <w:b/>
                <w:bCs/>
                <w:sz w:val="22"/>
                <w:szCs w:val="22"/>
              </w:rPr>
              <w:t xml:space="preserve">ΥΠΕΥΘΥΝΟΣ </w:t>
            </w:r>
            <w:r w:rsidR="00AE78E7" w:rsidRPr="0000697D">
              <w:rPr>
                <w:rFonts w:ascii="Arial" w:hAnsi="Arial" w:cs="Arial"/>
                <w:b/>
                <w:bCs/>
                <w:sz w:val="22"/>
                <w:szCs w:val="22"/>
              </w:rPr>
              <w:t>ΦΟΡΕΑΣ</w:t>
            </w:r>
          </w:p>
          <w:p w14:paraId="33D397C0" w14:textId="07C8A631" w:rsidR="00236A52" w:rsidRPr="0000697D" w:rsidRDefault="00AE78E7" w:rsidP="0000697D">
            <w:pPr>
              <w:spacing w:line="360" w:lineRule="auto"/>
              <w:jc w:val="center"/>
              <w:rPr>
                <w:rFonts w:ascii="Arial" w:hAnsi="Arial" w:cs="Arial"/>
                <w:b/>
                <w:bCs/>
                <w:sz w:val="22"/>
                <w:szCs w:val="22"/>
              </w:rPr>
            </w:pPr>
            <w:r w:rsidRPr="0000697D">
              <w:rPr>
                <w:rFonts w:ascii="Arial" w:hAnsi="Arial" w:cs="Arial"/>
                <w:b/>
                <w:bCs/>
                <w:sz w:val="22"/>
                <w:szCs w:val="22"/>
              </w:rPr>
              <w:t>Αναπτυξιακή Εταιρεία Λάρνακας - Αμμοχώστου Λτδ</w:t>
            </w:r>
          </w:p>
          <w:p w14:paraId="38D3B5E8" w14:textId="77777777" w:rsidR="00AE78E7" w:rsidRPr="0000697D" w:rsidRDefault="00AE78E7" w:rsidP="0000697D">
            <w:pPr>
              <w:spacing w:line="360" w:lineRule="auto"/>
              <w:jc w:val="center"/>
              <w:rPr>
                <w:rFonts w:ascii="Arial" w:hAnsi="Arial" w:cs="Arial"/>
                <w:b/>
                <w:bCs/>
                <w:sz w:val="22"/>
                <w:szCs w:val="22"/>
              </w:rPr>
            </w:pPr>
            <w:r w:rsidRPr="0000697D">
              <w:rPr>
                <w:rFonts w:ascii="Arial" w:hAnsi="Arial" w:cs="Arial"/>
                <w:b/>
                <w:bCs/>
                <w:sz w:val="22"/>
                <w:szCs w:val="22"/>
              </w:rPr>
              <w:t>Ημερομηνία: 02-09-2019</w:t>
            </w:r>
          </w:p>
          <w:p w14:paraId="3F7D9723" w14:textId="77777777" w:rsidR="00AE78E7" w:rsidRPr="0000697D" w:rsidRDefault="00AE78E7" w:rsidP="00474D4B">
            <w:pPr>
              <w:rPr>
                <w:rFonts w:ascii="Arial" w:hAnsi="Arial" w:cs="Arial"/>
                <w:sz w:val="22"/>
                <w:szCs w:val="22"/>
              </w:rPr>
            </w:pPr>
          </w:p>
        </w:tc>
      </w:tr>
    </w:tbl>
    <w:p w14:paraId="3965803B" w14:textId="77777777" w:rsidR="00AE78E7" w:rsidRPr="0000697D" w:rsidRDefault="00AE78E7" w:rsidP="00474D4B">
      <w:pPr>
        <w:rPr>
          <w:rFonts w:ascii="Arial" w:hAnsi="Arial" w:cs="Arial"/>
        </w:rPr>
      </w:pPr>
    </w:p>
    <w:p w14:paraId="4A5DEB2A" w14:textId="10D2579A" w:rsidR="00474D4B" w:rsidRPr="0000697D" w:rsidRDefault="00474D4B" w:rsidP="00474D4B">
      <w:pPr>
        <w:rPr>
          <w:rFonts w:ascii="Arial" w:hAnsi="Arial" w:cs="Arial"/>
        </w:rPr>
      </w:pPr>
    </w:p>
    <w:p w14:paraId="70777C1E" w14:textId="2DBA4AD5" w:rsidR="00E95399" w:rsidRPr="0000697D" w:rsidRDefault="00E95399" w:rsidP="00474D4B">
      <w:pPr>
        <w:rPr>
          <w:rFonts w:ascii="Arial" w:hAnsi="Arial" w:cs="Arial"/>
        </w:rPr>
      </w:pPr>
    </w:p>
    <w:p w14:paraId="5ED5A20C" w14:textId="44B689F0" w:rsidR="00E95399" w:rsidRPr="0000697D" w:rsidRDefault="00E95399" w:rsidP="00474D4B">
      <w:pPr>
        <w:rPr>
          <w:rFonts w:ascii="Arial" w:hAnsi="Arial" w:cs="Arial"/>
        </w:rPr>
      </w:pPr>
    </w:p>
    <w:p w14:paraId="29D6A563" w14:textId="74A7A2FE" w:rsidR="00E95399" w:rsidRDefault="00E95399" w:rsidP="00474D4B">
      <w:pPr>
        <w:rPr>
          <w:rFonts w:ascii="Arial" w:hAnsi="Arial" w:cs="Arial"/>
        </w:rPr>
      </w:pPr>
    </w:p>
    <w:p w14:paraId="5E24ED2C" w14:textId="49AB9769" w:rsidR="00A56BC2" w:rsidRDefault="00A56BC2" w:rsidP="00474D4B">
      <w:pPr>
        <w:rPr>
          <w:rFonts w:ascii="Arial" w:hAnsi="Arial" w:cs="Arial"/>
        </w:rPr>
      </w:pPr>
    </w:p>
    <w:p w14:paraId="56DC7C99" w14:textId="63A4D12C" w:rsidR="00A56BC2" w:rsidRDefault="00A56BC2" w:rsidP="00474D4B">
      <w:pPr>
        <w:rPr>
          <w:rFonts w:ascii="Arial" w:hAnsi="Arial" w:cs="Arial"/>
        </w:rPr>
      </w:pPr>
    </w:p>
    <w:p w14:paraId="44F96BC9" w14:textId="2FA8DFF4" w:rsidR="00A56BC2" w:rsidRDefault="00A56BC2" w:rsidP="00474D4B">
      <w:pPr>
        <w:rPr>
          <w:rFonts w:ascii="Arial" w:hAnsi="Arial" w:cs="Arial"/>
        </w:rPr>
      </w:pPr>
    </w:p>
    <w:p w14:paraId="7CA456A0" w14:textId="77777777" w:rsidR="00A56BC2" w:rsidRPr="0000697D" w:rsidRDefault="00A56BC2" w:rsidP="00474D4B">
      <w:pPr>
        <w:rPr>
          <w:rFonts w:ascii="Arial" w:hAnsi="Arial" w:cs="Arial"/>
        </w:rPr>
      </w:pPr>
    </w:p>
    <w:p w14:paraId="7CAF4EF4" w14:textId="6C74DB4D" w:rsidR="00E95399" w:rsidRPr="0000697D" w:rsidRDefault="00E95399" w:rsidP="00474D4B">
      <w:pPr>
        <w:rPr>
          <w:rFonts w:ascii="Arial" w:hAnsi="Arial" w:cs="Arial"/>
        </w:rPr>
      </w:pPr>
    </w:p>
    <w:p w14:paraId="5A0E1221" w14:textId="68DA7140" w:rsidR="00E95399" w:rsidRPr="0000697D" w:rsidRDefault="00E95399" w:rsidP="00474D4B">
      <w:pPr>
        <w:rPr>
          <w:rFonts w:ascii="Arial" w:hAnsi="Arial" w:cs="Arial"/>
        </w:rPr>
      </w:pPr>
    </w:p>
    <w:p w14:paraId="1F37885B" w14:textId="7F426C12" w:rsidR="00E95399" w:rsidRDefault="00E95399" w:rsidP="00474D4B">
      <w:pPr>
        <w:rPr>
          <w:rFonts w:ascii="Arial" w:hAnsi="Arial" w:cs="Arial"/>
        </w:rPr>
      </w:pPr>
    </w:p>
    <w:p w14:paraId="3238DA83" w14:textId="4A23A3B0" w:rsidR="00F0705C" w:rsidRDefault="00F0705C" w:rsidP="00474D4B">
      <w:pPr>
        <w:rPr>
          <w:rFonts w:ascii="Arial" w:hAnsi="Arial" w:cs="Arial"/>
        </w:rPr>
      </w:pPr>
    </w:p>
    <w:p w14:paraId="544B7772" w14:textId="77777777" w:rsidR="00F0705C" w:rsidRPr="0000697D" w:rsidRDefault="00F0705C" w:rsidP="00474D4B">
      <w:pPr>
        <w:rPr>
          <w:rFonts w:ascii="Arial" w:hAnsi="Arial" w:cs="Arial"/>
        </w:rPr>
      </w:pPr>
    </w:p>
    <w:p w14:paraId="5A5532F4" w14:textId="119095D5" w:rsidR="00E95399" w:rsidRPr="0000697D" w:rsidRDefault="00E95399" w:rsidP="00474D4B">
      <w:pPr>
        <w:rPr>
          <w:rFonts w:ascii="Arial" w:hAnsi="Arial" w:cs="Arial"/>
        </w:rPr>
      </w:pPr>
    </w:p>
    <w:tbl>
      <w:tblPr>
        <w:tblStyle w:val="TableGrid"/>
        <w:tblW w:w="0" w:type="auto"/>
        <w:tblLook w:val="04A0" w:firstRow="1" w:lastRow="0" w:firstColumn="1" w:lastColumn="0" w:noHBand="0" w:noVBand="1"/>
      </w:tblPr>
      <w:tblGrid>
        <w:gridCol w:w="3964"/>
        <w:gridCol w:w="5806"/>
      </w:tblGrid>
      <w:tr w:rsidR="00E95399" w:rsidRPr="0000697D" w14:paraId="5C0EF1CD" w14:textId="77777777" w:rsidTr="00E95399">
        <w:tc>
          <w:tcPr>
            <w:tcW w:w="9770" w:type="dxa"/>
            <w:gridSpan w:val="2"/>
            <w:shd w:val="clear" w:color="auto" w:fill="BDD6EE" w:themeFill="accent5" w:themeFillTint="66"/>
          </w:tcPr>
          <w:p w14:paraId="6E7D6815" w14:textId="41A2ADEB" w:rsidR="00E95399" w:rsidRPr="0000697D" w:rsidRDefault="00E95399" w:rsidP="00E95399">
            <w:pPr>
              <w:spacing w:line="360" w:lineRule="auto"/>
              <w:jc w:val="center"/>
              <w:rPr>
                <w:rFonts w:ascii="Arial" w:hAnsi="Arial" w:cs="Arial"/>
                <w:b/>
                <w:bCs/>
                <w:sz w:val="22"/>
                <w:szCs w:val="22"/>
              </w:rPr>
            </w:pPr>
            <w:r w:rsidRPr="0000697D">
              <w:rPr>
                <w:rFonts w:ascii="Arial" w:hAnsi="Arial" w:cs="Arial"/>
                <w:b/>
                <w:bCs/>
                <w:sz w:val="22"/>
                <w:szCs w:val="22"/>
              </w:rPr>
              <w:lastRenderedPageBreak/>
              <w:t>ΠΡΟΣΚΛΗΣΗ ΥΠΟΒΟΛΗΣ ΠΡΟΤΑΣΕΩΝ</w:t>
            </w:r>
          </w:p>
        </w:tc>
      </w:tr>
      <w:tr w:rsidR="00E95399" w:rsidRPr="0000697D" w14:paraId="7DA1E381" w14:textId="77777777" w:rsidTr="00F0705C">
        <w:tc>
          <w:tcPr>
            <w:tcW w:w="3964" w:type="dxa"/>
            <w:shd w:val="clear" w:color="auto" w:fill="BDD6EE" w:themeFill="accent5" w:themeFillTint="66"/>
          </w:tcPr>
          <w:p w14:paraId="445F2F32" w14:textId="4964E4C1" w:rsidR="00E95399" w:rsidRPr="0000697D" w:rsidRDefault="00E95399" w:rsidP="00E95399">
            <w:pPr>
              <w:spacing w:line="360" w:lineRule="auto"/>
              <w:rPr>
                <w:rFonts w:ascii="Arial" w:hAnsi="Arial" w:cs="Arial"/>
                <w:b/>
                <w:bCs/>
                <w:sz w:val="22"/>
                <w:szCs w:val="22"/>
              </w:rPr>
            </w:pPr>
            <w:r w:rsidRPr="0000697D">
              <w:rPr>
                <w:rFonts w:ascii="Arial" w:hAnsi="Arial" w:cs="Arial"/>
                <w:b/>
                <w:bCs/>
                <w:sz w:val="22"/>
                <w:szCs w:val="22"/>
              </w:rPr>
              <w:t>ΕΠΙΧΕΙΡΗΣΙΑΚΟ ΠΡΟΓΡΑΜΜΑ</w:t>
            </w:r>
          </w:p>
        </w:tc>
        <w:tc>
          <w:tcPr>
            <w:tcW w:w="5806" w:type="dxa"/>
          </w:tcPr>
          <w:p w14:paraId="12A27652" w14:textId="3EA88A4B" w:rsidR="00E95399" w:rsidRPr="0000697D" w:rsidRDefault="00E95399" w:rsidP="00935DF1">
            <w:pPr>
              <w:spacing w:line="360" w:lineRule="auto"/>
              <w:jc w:val="both"/>
              <w:rPr>
                <w:rFonts w:ascii="Arial" w:hAnsi="Arial" w:cs="Arial"/>
                <w:sz w:val="22"/>
                <w:szCs w:val="22"/>
              </w:rPr>
            </w:pPr>
            <w:r w:rsidRPr="0000697D">
              <w:rPr>
                <w:rFonts w:ascii="Arial" w:hAnsi="Arial" w:cs="Arial"/>
                <w:sz w:val="22"/>
                <w:szCs w:val="22"/>
              </w:rPr>
              <w:t>Επιχειρησιακό Πρόγραμμα Θάλασσα</w:t>
            </w:r>
          </w:p>
        </w:tc>
      </w:tr>
      <w:tr w:rsidR="00E95399" w:rsidRPr="0000697D" w14:paraId="700742E0" w14:textId="77777777" w:rsidTr="00F0705C">
        <w:tc>
          <w:tcPr>
            <w:tcW w:w="3964" w:type="dxa"/>
            <w:shd w:val="clear" w:color="auto" w:fill="BDD6EE" w:themeFill="accent5" w:themeFillTint="66"/>
          </w:tcPr>
          <w:p w14:paraId="144D37CE" w14:textId="62CE3257" w:rsidR="00E95399" w:rsidRPr="0000697D" w:rsidRDefault="00E95399" w:rsidP="00E95399">
            <w:pPr>
              <w:spacing w:line="360" w:lineRule="auto"/>
              <w:rPr>
                <w:rFonts w:ascii="Arial" w:hAnsi="Arial" w:cs="Arial"/>
                <w:b/>
                <w:bCs/>
                <w:sz w:val="22"/>
                <w:szCs w:val="22"/>
              </w:rPr>
            </w:pPr>
            <w:r w:rsidRPr="0000697D">
              <w:rPr>
                <w:rFonts w:ascii="Arial" w:hAnsi="Arial" w:cs="Arial"/>
                <w:b/>
                <w:bCs/>
                <w:sz w:val="22"/>
                <w:szCs w:val="22"/>
              </w:rPr>
              <w:t>ΤΑΜΕΙΟ</w:t>
            </w:r>
          </w:p>
        </w:tc>
        <w:tc>
          <w:tcPr>
            <w:tcW w:w="5806" w:type="dxa"/>
          </w:tcPr>
          <w:p w14:paraId="7162A2AA" w14:textId="1B6E1E4E" w:rsidR="00E95399" w:rsidRPr="0000697D" w:rsidRDefault="00E95399" w:rsidP="00935DF1">
            <w:pPr>
              <w:spacing w:line="360" w:lineRule="auto"/>
              <w:jc w:val="both"/>
              <w:rPr>
                <w:rFonts w:ascii="Arial" w:hAnsi="Arial" w:cs="Arial"/>
                <w:sz w:val="22"/>
                <w:szCs w:val="22"/>
              </w:rPr>
            </w:pPr>
            <w:r w:rsidRPr="0000697D">
              <w:rPr>
                <w:rFonts w:ascii="Arial" w:hAnsi="Arial" w:cs="Arial"/>
                <w:sz w:val="22"/>
                <w:szCs w:val="22"/>
              </w:rPr>
              <w:t>Ευρωπαϊκό Ταμείο Θάλασσας και Αλιείας</w:t>
            </w:r>
          </w:p>
        </w:tc>
      </w:tr>
      <w:tr w:rsidR="00E95399" w:rsidRPr="0000697D" w14:paraId="44ABC5FB" w14:textId="77777777" w:rsidTr="00F0705C">
        <w:tc>
          <w:tcPr>
            <w:tcW w:w="3964" w:type="dxa"/>
            <w:shd w:val="clear" w:color="auto" w:fill="BDD6EE" w:themeFill="accent5" w:themeFillTint="66"/>
          </w:tcPr>
          <w:p w14:paraId="1D2ABEA6" w14:textId="6A8D62FC" w:rsidR="00E95399" w:rsidRPr="0000697D" w:rsidRDefault="00E95399" w:rsidP="00E95399">
            <w:pPr>
              <w:spacing w:line="360" w:lineRule="auto"/>
              <w:rPr>
                <w:rFonts w:ascii="Arial" w:hAnsi="Arial" w:cs="Arial"/>
                <w:b/>
                <w:bCs/>
                <w:sz w:val="22"/>
                <w:szCs w:val="22"/>
              </w:rPr>
            </w:pPr>
            <w:r w:rsidRPr="0000697D">
              <w:rPr>
                <w:rFonts w:ascii="Arial" w:hAnsi="Arial" w:cs="Arial"/>
                <w:b/>
                <w:bCs/>
                <w:sz w:val="22"/>
                <w:szCs w:val="22"/>
              </w:rPr>
              <w:t>ΠΡΟΤΕΡΑΙΟΤΗΤΑ ΓΙΑ ΤΗΝ ΕΝΩΣΗ</w:t>
            </w:r>
          </w:p>
        </w:tc>
        <w:tc>
          <w:tcPr>
            <w:tcW w:w="5806" w:type="dxa"/>
          </w:tcPr>
          <w:p w14:paraId="0BE0A878" w14:textId="4D1B56C8" w:rsidR="00E95399" w:rsidRPr="0000697D" w:rsidRDefault="00E95399" w:rsidP="00935DF1">
            <w:pPr>
              <w:spacing w:line="360" w:lineRule="auto"/>
              <w:jc w:val="both"/>
              <w:rPr>
                <w:rFonts w:ascii="Arial" w:hAnsi="Arial" w:cs="Arial"/>
                <w:sz w:val="22"/>
                <w:szCs w:val="22"/>
              </w:rPr>
            </w:pPr>
            <w:r w:rsidRPr="0000697D">
              <w:rPr>
                <w:rFonts w:ascii="Arial" w:hAnsi="Arial" w:cs="Arial"/>
                <w:sz w:val="22"/>
                <w:szCs w:val="22"/>
              </w:rPr>
              <w:t>ΠΕ4. Αύξηση της απασχόλησης και της εδαφικής συνοχής</w:t>
            </w:r>
          </w:p>
        </w:tc>
      </w:tr>
      <w:tr w:rsidR="00E95399" w:rsidRPr="0000697D" w14:paraId="06D1E7BF" w14:textId="77777777" w:rsidTr="00F0705C">
        <w:tc>
          <w:tcPr>
            <w:tcW w:w="3964" w:type="dxa"/>
            <w:shd w:val="clear" w:color="auto" w:fill="BDD6EE" w:themeFill="accent5" w:themeFillTint="66"/>
          </w:tcPr>
          <w:p w14:paraId="09746CD4" w14:textId="2CDD0C73" w:rsidR="00E95399" w:rsidRPr="0000697D" w:rsidRDefault="00E95399" w:rsidP="00E95399">
            <w:pPr>
              <w:spacing w:line="360" w:lineRule="auto"/>
              <w:rPr>
                <w:rFonts w:ascii="Arial" w:hAnsi="Arial" w:cs="Arial"/>
                <w:b/>
                <w:bCs/>
                <w:sz w:val="22"/>
                <w:szCs w:val="22"/>
              </w:rPr>
            </w:pPr>
            <w:r w:rsidRPr="0000697D">
              <w:rPr>
                <w:rFonts w:ascii="Arial" w:hAnsi="Arial" w:cs="Arial"/>
                <w:b/>
                <w:bCs/>
                <w:sz w:val="22"/>
                <w:szCs w:val="22"/>
              </w:rPr>
              <w:t>ΘΕΜΑΤΙΚΟΣ ΣΤΟΧΟΣ</w:t>
            </w:r>
          </w:p>
        </w:tc>
        <w:tc>
          <w:tcPr>
            <w:tcW w:w="5806" w:type="dxa"/>
          </w:tcPr>
          <w:p w14:paraId="527FAB0D" w14:textId="373370CB" w:rsidR="00E95399" w:rsidRPr="0000697D" w:rsidRDefault="00E95399" w:rsidP="00935DF1">
            <w:pPr>
              <w:spacing w:line="360" w:lineRule="auto"/>
              <w:jc w:val="both"/>
              <w:rPr>
                <w:rFonts w:ascii="Arial" w:hAnsi="Arial" w:cs="Arial"/>
                <w:sz w:val="22"/>
                <w:szCs w:val="22"/>
              </w:rPr>
            </w:pPr>
            <w:r w:rsidRPr="0000697D">
              <w:rPr>
                <w:rFonts w:ascii="Arial" w:hAnsi="Arial" w:cs="Arial"/>
                <w:sz w:val="22"/>
                <w:szCs w:val="22"/>
              </w:rPr>
              <w:t>Προώθηση της διατηρήσιμης και ποιοτικής απασχόλησης και στήριξη της κινητικότητας του εργατικού δυναμικού</w:t>
            </w:r>
          </w:p>
        </w:tc>
      </w:tr>
      <w:tr w:rsidR="00E46DE0" w:rsidRPr="0000697D" w14:paraId="16317517" w14:textId="77777777" w:rsidTr="00F0705C">
        <w:tc>
          <w:tcPr>
            <w:tcW w:w="3964" w:type="dxa"/>
            <w:shd w:val="clear" w:color="auto" w:fill="BDD6EE" w:themeFill="accent5" w:themeFillTint="66"/>
          </w:tcPr>
          <w:p w14:paraId="37CB5B13" w14:textId="7472B230" w:rsidR="00E46DE0" w:rsidRPr="0000697D" w:rsidRDefault="00E46DE0" w:rsidP="00E46DE0">
            <w:pPr>
              <w:spacing w:line="360" w:lineRule="auto"/>
              <w:rPr>
                <w:rFonts w:ascii="Arial" w:hAnsi="Arial" w:cs="Arial"/>
                <w:b/>
                <w:bCs/>
                <w:sz w:val="22"/>
                <w:szCs w:val="22"/>
              </w:rPr>
            </w:pPr>
            <w:r w:rsidRPr="0000697D">
              <w:rPr>
                <w:rFonts w:ascii="Arial" w:hAnsi="Arial" w:cs="Arial"/>
                <w:b/>
                <w:bCs/>
                <w:sz w:val="22"/>
                <w:szCs w:val="22"/>
              </w:rPr>
              <w:t>ΕΙΔΙΚΟΣ ΣΤΟΧΟΣ</w:t>
            </w:r>
          </w:p>
        </w:tc>
        <w:tc>
          <w:tcPr>
            <w:tcW w:w="5806" w:type="dxa"/>
          </w:tcPr>
          <w:p w14:paraId="0F71A772" w14:textId="6F2ABF3D" w:rsidR="00E46DE0" w:rsidRPr="0000697D" w:rsidRDefault="00E46DE0" w:rsidP="00935DF1">
            <w:pPr>
              <w:spacing w:line="360" w:lineRule="auto"/>
              <w:jc w:val="both"/>
              <w:rPr>
                <w:rFonts w:ascii="Arial" w:hAnsi="Arial" w:cs="Arial"/>
                <w:sz w:val="22"/>
                <w:szCs w:val="22"/>
              </w:rPr>
            </w:pPr>
            <w:r w:rsidRPr="0000697D">
              <w:rPr>
                <w:rFonts w:ascii="Arial" w:hAnsi="Arial" w:cs="Arial"/>
                <w:sz w:val="22"/>
                <w:szCs w:val="22"/>
              </w:rPr>
              <w:t>ΕΣ1. Προώθηση της οικονομικής ανάπτυξης, της κοινωνικής ένταξης και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p>
        </w:tc>
      </w:tr>
      <w:tr w:rsidR="00E46DE0" w:rsidRPr="0000697D" w14:paraId="02B4FE80" w14:textId="77777777" w:rsidTr="00F0705C">
        <w:tc>
          <w:tcPr>
            <w:tcW w:w="3964" w:type="dxa"/>
            <w:shd w:val="clear" w:color="auto" w:fill="BDD6EE" w:themeFill="accent5" w:themeFillTint="66"/>
          </w:tcPr>
          <w:p w14:paraId="53CFC8D3" w14:textId="65B346CC" w:rsidR="00E46DE0" w:rsidRPr="0000697D" w:rsidRDefault="00E46DE0" w:rsidP="00E46DE0">
            <w:pPr>
              <w:spacing w:line="360" w:lineRule="auto"/>
              <w:rPr>
                <w:rFonts w:ascii="Arial" w:hAnsi="Arial" w:cs="Arial"/>
                <w:b/>
                <w:bCs/>
                <w:sz w:val="22"/>
                <w:szCs w:val="22"/>
              </w:rPr>
            </w:pPr>
            <w:r w:rsidRPr="0000697D">
              <w:rPr>
                <w:rFonts w:ascii="Arial" w:hAnsi="Arial" w:cs="Arial"/>
                <w:b/>
                <w:bCs/>
                <w:sz w:val="22"/>
                <w:szCs w:val="22"/>
              </w:rPr>
              <w:t>ΜΕΤΡΟ</w:t>
            </w:r>
          </w:p>
        </w:tc>
        <w:tc>
          <w:tcPr>
            <w:tcW w:w="5806" w:type="dxa"/>
          </w:tcPr>
          <w:p w14:paraId="65582CA1" w14:textId="29AFDCCC" w:rsidR="00E46DE0" w:rsidRPr="0000697D" w:rsidRDefault="00E46DE0" w:rsidP="00935DF1">
            <w:pPr>
              <w:spacing w:line="360" w:lineRule="auto"/>
              <w:jc w:val="both"/>
              <w:rPr>
                <w:rFonts w:ascii="Arial" w:hAnsi="Arial" w:cs="Arial"/>
                <w:sz w:val="22"/>
                <w:szCs w:val="22"/>
              </w:rPr>
            </w:pPr>
            <w:r w:rsidRPr="0000697D">
              <w:rPr>
                <w:rFonts w:ascii="Arial" w:hAnsi="Arial" w:cs="Arial"/>
                <w:sz w:val="22"/>
                <w:szCs w:val="22"/>
              </w:rPr>
              <w:t>4.3 Εφαρμογή στρατηγικών τοπικής ανάπτυξης (συμπεριλαμβάνονται οι δαπάνες λειτουργίας και συντονισμού</w:t>
            </w:r>
          </w:p>
        </w:tc>
      </w:tr>
      <w:tr w:rsidR="00935DF1" w:rsidRPr="0000697D" w14:paraId="57B462D4" w14:textId="77777777" w:rsidTr="00F0705C">
        <w:tc>
          <w:tcPr>
            <w:tcW w:w="3964" w:type="dxa"/>
            <w:shd w:val="clear" w:color="auto" w:fill="BDD6EE" w:themeFill="accent5" w:themeFillTint="66"/>
          </w:tcPr>
          <w:p w14:paraId="20C1546B" w14:textId="712C6568" w:rsidR="00935DF1" w:rsidRPr="0000697D" w:rsidRDefault="00935DF1" w:rsidP="00935DF1">
            <w:pPr>
              <w:spacing w:line="360" w:lineRule="auto"/>
              <w:rPr>
                <w:rFonts w:ascii="Arial" w:hAnsi="Arial" w:cs="Arial"/>
                <w:b/>
                <w:bCs/>
                <w:sz w:val="22"/>
                <w:szCs w:val="22"/>
              </w:rPr>
            </w:pPr>
            <w:r w:rsidRPr="0000697D">
              <w:rPr>
                <w:rFonts w:ascii="Arial" w:hAnsi="Arial" w:cs="Arial"/>
                <w:b/>
                <w:bCs/>
                <w:sz w:val="22"/>
                <w:szCs w:val="22"/>
              </w:rPr>
              <w:t>ΚΩΔΙΚΟΣ ΠΡΟΣΚΛΗΣΗΣ:</w:t>
            </w:r>
          </w:p>
        </w:tc>
        <w:tc>
          <w:tcPr>
            <w:tcW w:w="5806" w:type="dxa"/>
          </w:tcPr>
          <w:p w14:paraId="33D04358" w14:textId="4DE62BBB" w:rsidR="00935DF1" w:rsidRPr="008D0D7D" w:rsidRDefault="00935DF1" w:rsidP="00935DF1">
            <w:pPr>
              <w:spacing w:line="360" w:lineRule="auto"/>
              <w:jc w:val="both"/>
              <w:rPr>
                <w:rFonts w:ascii="Arial" w:hAnsi="Arial" w:cs="Arial"/>
                <w:b/>
                <w:bCs/>
                <w:sz w:val="22"/>
                <w:szCs w:val="22"/>
              </w:rPr>
            </w:pPr>
            <w:r w:rsidRPr="008D0D7D">
              <w:rPr>
                <w:rFonts w:ascii="Arial" w:hAnsi="Arial" w:cs="Arial"/>
                <w:b/>
                <w:bCs/>
                <w:sz w:val="22"/>
                <w:szCs w:val="22"/>
              </w:rPr>
              <w:t>ΕΠ3/4.1/4.3/</w:t>
            </w:r>
            <w:r w:rsidR="00F0705C" w:rsidRPr="008D0D7D">
              <w:rPr>
                <w:rFonts w:ascii="Arial" w:hAnsi="Arial" w:cs="Arial"/>
                <w:b/>
                <w:bCs/>
                <w:sz w:val="22"/>
                <w:szCs w:val="22"/>
              </w:rPr>
              <w:t>7</w:t>
            </w:r>
            <w:r w:rsidRPr="008D0D7D">
              <w:rPr>
                <w:rFonts w:ascii="Arial" w:hAnsi="Arial" w:cs="Arial"/>
                <w:b/>
                <w:bCs/>
                <w:sz w:val="22"/>
                <w:szCs w:val="22"/>
              </w:rPr>
              <w:t>/09.2019</w:t>
            </w:r>
          </w:p>
        </w:tc>
      </w:tr>
      <w:tr w:rsidR="00935DF1" w:rsidRPr="0000697D" w14:paraId="507C6833" w14:textId="77777777" w:rsidTr="00F0705C">
        <w:tc>
          <w:tcPr>
            <w:tcW w:w="3964" w:type="dxa"/>
            <w:shd w:val="clear" w:color="auto" w:fill="BDD6EE" w:themeFill="accent5" w:themeFillTint="66"/>
          </w:tcPr>
          <w:p w14:paraId="7E6661D4" w14:textId="12D6AA5C" w:rsidR="00935DF1" w:rsidRPr="0000697D" w:rsidRDefault="00935DF1" w:rsidP="00935DF1">
            <w:pPr>
              <w:spacing w:line="360" w:lineRule="auto"/>
              <w:rPr>
                <w:rFonts w:ascii="Arial" w:hAnsi="Arial" w:cs="Arial"/>
                <w:b/>
                <w:bCs/>
                <w:sz w:val="22"/>
                <w:szCs w:val="22"/>
              </w:rPr>
            </w:pPr>
            <w:r w:rsidRPr="0000697D">
              <w:rPr>
                <w:rFonts w:ascii="Arial" w:hAnsi="Arial" w:cs="Arial"/>
                <w:b/>
                <w:bCs/>
                <w:sz w:val="22"/>
                <w:szCs w:val="22"/>
              </w:rPr>
              <w:t>ΤΙΤΛΟΣ ΠΡΟΣΚΛΗΣΗΣ:</w:t>
            </w:r>
          </w:p>
        </w:tc>
        <w:tc>
          <w:tcPr>
            <w:tcW w:w="5806" w:type="dxa"/>
          </w:tcPr>
          <w:p w14:paraId="38C3F435" w14:textId="50525813" w:rsidR="00935DF1" w:rsidRPr="00E2024D" w:rsidRDefault="00935DF1" w:rsidP="00935DF1">
            <w:pPr>
              <w:spacing w:line="360" w:lineRule="auto"/>
              <w:jc w:val="both"/>
              <w:rPr>
                <w:rFonts w:ascii="Arial" w:hAnsi="Arial" w:cs="Arial"/>
                <w:b/>
                <w:bCs/>
                <w:sz w:val="22"/>
                <w:szCs w:val="22"/>
              </w:rPr>
            </w:pPr>
            <w:r w:rsidRPr="00E2024D">
              <w:rPr>
                <w:rFonts w:ascii="Arial" w:hAnsi="Arial" w:cs="Arial"/>
                <w:b/>
                <w:bCs/>
                <w:sz w:val="22"/>
                <w:szCs w:val="22"/>
              </w:rPr>
              <w:t>Έργα Δημοσίου Συμφέροντος-Δημόσιες Υποδομές  για την ανάδειξη του Αλιευτικού Χαρακτήρα της περιοχής</w:t>
            </w:r>
          </w:p>
        </w:tc>
      </w:tr>
    </w:tbl>
    <w:p w14:paraId="72D0C206" w14:textId="4DB0627B" w:rsidR="00E95399" w:rsidRPr="0000697D" w:rsidRDefault="00E95399" w:rsidP="00474D4B">
      <w:pPr>
        <w:rPr>
          <w:rFonts w:ascii="Arial" w:hAnsi="Arial" w:cs="Arial"/>
        </w:rPr>
      </w:pPr>
    </w:p>
    <w:p w14:paraId="02BEDDBB" w14:textId="77777777" w:rsidR="00E95399" w:rsidRPr="0000697D" w:rsidRDefault="00E95399" w:rsidP="00474D4B">
      <w:pPr>
        <w:rPr>
          <w:rFonts w:ascii="Arial" w:hAnsi="Arial" w:cs="Arial"/>
        </w:rPr>
      </w:pPr>
    </w:p>
    <w:p w14:paraId="14E6AD24" w14:textId="77777777" w:rsidR="00E95399" w:rsidRPr="0000697D" w:rsidRDefault="00E95399" w:rsidP="00935DF1">
      <w:pPr>
        <w:jc w:val="both"/>
        <w:rPr>
          <w:rFonts w:ascii="Arial" w:hAnsi="Arial" w:cs="Arial"/>
          <w:sz w:val="22"/>
          <w:szCs w:val="22"/>
        </w:rPr>
      </w:pPr>
      <w:r w:rsidRPr="0000697D">
        <w:rPr>
          <w:rFonts w:ascii="Arial" w:hAnsi="Arial" w:cs="Arial"/>
          <w:sz w:val="22"/>
          <w:szCs w:val="22"/>
        </w:rPr>
        <w:t xml:space="preserve">Στο πλαίσιο της υλοποίησης του πιο πάνω αναφερόμενου Ειδικού Στόχου της Προτεραιότητας της Ένωσης και έχοντας υπόψη: </w:t>
      </w:r>
    </w:p>
    <w:p w14:paraId="708D02C9" w14:textId="77777777" w:rsidR="00E95399" w:rsidRPr="0000697D" w:rsidRDefault="00E95399" w:rsidP="00935DF1">
      <w:pPr>
        <w:jc w:val="both"/>
        <w:rPr>
          <w:rFonts w:ascii="Arial" w:hAnsi="Arial" w:cs="Arial"/>
          <w:sz w:val="22"/>
          <w:szCs w:val="22"/>
        </w:rPr>
      </w:pPr>
      <w:r w:rsidRPr="0000697D">
        <w:rPr>
          <w:rFonts w:ascii="Arial" w:hAnsi="Arial" w:cs="Arial"/>
          <w:sz w:val="22"/>
          <w:szCs w:val="22"/>
        </w:rPr>
        <w:tab/>
      </w:r>
    </w:p>
    <w:p w14:paraId="17102736" w14:textId="77777777" w:rsidR="00980A11" w:rsidRPr="00980A11" w:rsidRDefault="00980A11" w:rsidP="00980A11">
      <w:pPr>
        <w:jc w:val="both"/>
        <w:rPr>
          <w:rFonts w:ascii="Arial" w:hAnsi="Arial" w:cs="Arial"/>
          <w:sz w:val="22"/>
          <w:szCs w:val="22"/>
        </w:rPr>
      </w:pPr>
      <w:r w:rsidRPr="00980A11">
        <w:rPr>
          <w:rFonts w:ascii="Arial" w:hAnsi="Arial" w:cs="Arial"/>
          <w:sz w:val="22"/>
          <w:szCs w:val="22"/>
        </w:rPr>
        <w:t>(α) την απόφαση του Υπουργικού Συμβουλίου με αριθμό 79.735, ημερομηνίας 17 Νοεμβρίου 2015, με την οποία ορίστηκε το Τμήμα Αλιείας και Θαλασσίων Ερευνών / Υπουργείο Γεωργίας, Αγροτικής Ανάπτυξης και Περιβάλλοντος ως ο Ενδιάμεσος Φορέας για παρεμβάσεις που εντάσσονται στον Ειδικό Στόχο ΕΣ1. «Προώθηση της οικονομικής ανάπτυξης, της κοινωνικής ένταξης και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 της «ΠΕ4. Αύξηση της απασχόλησης και της εδαφικής συνοχής» και του ανατέθηκαν τα καθήκοντα και οι αρμοδιότητες του,</w:t>
      </w:r>
    </w:p>
    <w:p w14:paraId="44D34079" w14:textId="77777777" w:rsidR="00980A11" w:rsidRDefault="00980A11" w:rsidP="00980A11">
      <w:pPr>
        <w:jc w:val="both"/>
        <w:rPr>
          <w:rFonts w:ascii="Arial" w:hAnsi="Arial" w:cs="Arial"/>
          <w:sz w:val="22"/>
          <w:szCs w:val="22"/>
        </w:rPr>
      </w:pPr>
    </w:p>
    <w:p w14:paraId="61BD0D52" w14:textId="262A6E39" w:rsidR="00980A11" w:rsidRPr="00980A11" w:rsidRDefault="00980A11" w:rsidP="00980A11">
      <w:pPr>
        <w:jc w:val="both"/>
        <w:rPr>
          <w:rFonts w:ascii="Arial" w:hAnsi="Arial" w:cs="Arial"/>
          <w:sz w:val="22"/>
          <w:szCs w:val="22"/>
        </w:rPr>
      </w:pPr>
      <w:r w:rsidRPr="00980A11">
        <w:rPr>
          <w:rFonts w:ascii="Arial" w:hAnsi="Arial" w:cs="Arial"/>
          <w:sz w:val="22"/>
          <w:szCs w:val="22"/>
        </w:rPr>
        <w:t xml:space="preserve">(β) τον Κανονισμό (ΕΕ)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του Ευρωπαϊκό Ταμείο Θάλασσας και Αλιείας και περί καθορισμού γενικών </w:t>
      </w:r>
      <w:r w:rsidRPr="00980A11">
        <w:rPr>
          <w:rFonts w:ascii="Arial" w:hAnsi="Arial" w:cs="Arial"/>
          <w:sz w:val="22"/>
          <w:szCs w:val="22"/>
        </w:rPr>
        <w:lastRenderedPageBreak/>
        <w:t>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 καθώς και τον Κανονισμό (ΕΚ) 508/2014 για το Ευρωπαϊκό Ταμείο Θάλασσας και Αλιείας,</w:t>
      </w:r>
    </w:p>
    <w:p w14:paraId="4C5C0ED8" w14:textId="77777777" w:rsidR="00980A11" w:rsidRDefault="00980A11" w:rsidP="00980A11">
      <w:pPr>
        <w:jc w:val="both"/>
        <w:rPr>
          <w:rFonts w:ascii="Arial" w:hAnsi="Arial" w:cs="Arial"/>
          <w:sz w:val="22"/>
          <w:szCs w:val="22"/>
        </w:rPr>
      </w:pPr>
    </w:p>
    <w:p w14:paraId="2CB4E04D" w14:textId="775D2B89" w:rsidR="00980A11" w:rsidRPr="00980A11" w:rsidRDefault="00980A11" w:rsidP="00980A11">
      <w:pPr>
        <w:jc w:val="both"/>
        <w:rPr>
          <w:rFonts w:ascii="Arial" w:hAnsi="Arial" w:cs="Arial"/>
          <w:sz w:val="22"/>
          <w:szCs w:val="22"/>
        </w:rPr>
      </w:pPr>
      <w:r w:rsidRPr="00980A11">
        <w:rPr>
          <w:rFonts w:ascii="Arial" w:hAnsi="Arial" w:cs="Arial"/>
          <w:sz w:val="22"/>
          <w:szCs w:val="22"/>
        </w:rPr>
        <w:t>γ) τον Κανονισμό (ΕΕ) αριθ. 508/2014 του Ευρωπαϊκού Κοινοβουλίου και του Συμβουλίου της  15ης Μαΐου 2014 για το Ευρωπαϊκό Ταμείο Θάλασσας και Αλιείας και για την κατάργηση των κανονισμών του Συμβουλίου (ΕΚ) αριθ. 2328/2003, (ΕΚ) αριθ. 861/2006, (ΕΚ) αριθ. 1198/2006 και (ΕΚ) αριθ. 791/2007 και του κανονισμού (ΕΕ) αριθ. 1255/2011 του Ευρωπαϊκού Κοινοβουλίου και του Συμβουλίου.</w:t>
      </w:r>
    </w:p>
    <w:p w14:paraId="0F2DAA75" w14:textId="77777777" w:rsidR="00980A11" w:rsidRDefault="00980A11" w:rsidP="00980A11">
      <w:pPr>
        <w:jc w:val="both"/>
        <w:rPr>
          <w:rFonts w:ascii="Arial" w:hAnsi="Arial" w:cs="Arial"/>
          <w:sz w:val="22"/>
          <w:szCs w:val="22"/>
        </w:rPr>
      </w:pPr>
    </w:p>
    <w:p w14:paraId="320DB7D3" w14:textId="02B259DA" w:rsidR="00980A11" w:rsidRPr="00980A11" w:rsidRDefault="00980A11" w:rsidP="00980A11">
      <w:pPr>
        <w:jc w:val="both"/>
        <w:rPr>
          <w:rFonts w:ascii="Arial" w:hAnsi="Arial" w:cs="Arial"/>
          <w:sz w:val="22"/>
          <w:szCs w:val="22"/>
        </w:rPr>
      </w:pPr>
      <w:r w:rsidRPr="00980A11">
        <w:rPr>
          <w:rFonts w:ascii="Arial" w:hAnsi="Arial" w:cs="Arial"/>
          <w:sz w:val="22"/>
          <w:szCs w:val="22"/>
        </w:rPr>
        <w:t>(δ) την απόφαση της Επιτροπής της ΕΕ με αριθμό με αριθμό C/2015/4605 ημερομηνίας 02-07-2015, με την οποία εγκρίθηκε το Επιχειρησιακό Πρόγραμμα Επιχειρησιακό Πρόγραμμα Θάλασσα</w:t>
      </w:r>
    </w:p>
    <w:p w14:paraId="6BDBD15F" w14:textId="77777777" w:rsidR="00980A11" w:rsidRDefault="00980A11" w:rsidP="00980A11">
      <w:pPr>
        <w:jc w:val="both"/>
        <w:rPr>
          <w:rFonts w:ascii="Arial" w:hAnsi="Arial" w:cs="Arial"/>
          <w:sz w:val="22"/>
          <w:szCs w:val="22"/>
        </w:rPr>
      </w:pPr>
    </w:p>
    <w:p w14:paraId="4743F155" w14:textId="65F10F10" w:rsidR="00E95399" w:rsidRPr="0000697D" w:rsidRDefault="00980A11" w:rsidP="00980A11">
      <w:pPr>
        <w:jc w:val="both"/>
        <w:rPr>
          <w:rFonts w:ascii="Arial" w:hAnsi="Arial" w:cs="Arial"/>
          <w:sz w:val="22"/>
          <w:szCs w:val="22"/>
        </w:rPr>
      </w:pPr>
      <w:r w:rsidRPr="00980A11">
        <w:rPr>
          <w:rFonts w:ascii="Arial" w:hAnsi="Arial" w:cs="Arial"/>
          <w:sz w:val="22"/>
          <w:szCs w:val="22"/>
        </w:rPr>
        <w:t>ε) την απόφαση της Επιτροπής Παρακολούθησης του Επιχειρησιακού Προγράμματος Θάλασσα στις 25 Σεπτεμβρίου 2015, με την οποία εγκρίθηκαν τα γενικά κριτήρια και η μεθοδολογία επιλογής έργων,</w:t>
      </w:r>
    </w:p>
    <w:p w14:paraId="75BEDDD7" w14:textId="4D5020F5" w:rsidR="00D7403E" w:rsidRDefault="00D7403E" w:rsidP="00935DF1">
      <w:pPr>
        <w:jc w:val="both"/>
        <w:rPr>
          <w:rFonts w:ascii="Arial" w:hAnsi="Arial" w:cs="Arial"/>
          <w:sz w:val="22"/>
          <w:szCs w:val="22"/>
        </w:rPr>
      </w:pPr>
    </w:p>
    <w:p w14:paraId="45BA840E" w14:textId="77777777" w:rsidR="00D7403E" w:rsidRPr="0000697D" w:rsidRDefault="00D7403E" w:rsidP="00D7403E">
      <w:pPr>
        <w:jc w:val="both"/>
        <w:rPr>
          <w:rFonts w:ascii="Arial" w:hAnsi="Arial" w:cs="Arial"/>
          <w:sz w:val="22"/>
          <w:szCs w:val="22"/>
        </w:rPr>
      </w:pPr>
      <w:r w:rsidRPr="0000697D">
        <w:rPr>
          <w:rFonts w:ascii="Arial" w:hAnsi="Arial" w:cs="Arial"/>
          <w:sz w:val="22"/>
          <w:szCs w:val="22"/>
        </w:rPr>
        <w:t xml:space="preserve">Ο Ενδιάμεσος Φορέας καλεί τους ακόλουθους Δικαιούχους: </w:t>
      </w:r>
    </w:p>
    <w:p w14:paraId="1F68EA86" w14:textId="77777777" w:rsidR="00D7403E" w:rsidRPr="0000697D" w:rsidRDefault="00D7403E" w:rsidP="00D7403E">
      <w:pPr>
        <w:jc w:val="both"/>
        <w:rPr>
          <w:rFonts w:ascii="Arial" w:hAnsi="Arial" w:cs="Arial"/>
          <w:sz w:val="22"/>
          <w:szCs w:val="22"/>
        </w:rPr>
      </w:pPr>
    </w:p>
    <w:p w14:paraId="16F9DD91" w14:textId="77777777" w:rsidR="00D7403E" w:rsidRPr="0000697D" w:rsidRDefault="00D7403E" w:rsidP="00D7403E">
      <w:pPr>
        <w:jc w:val="both"/>
        <w:rPr>
          <w:rFonts w:ascii="Arial" w:hAnsi="Arial" w:cs="Arial"/>
          <w:b/>
          <w:bCs/>
          <w:sz w:val="22"/>
          <w:szCs w:val="22"/>
        </w:rPr>
      </w:pPr>
      <w:r w:rsidRPr="0000697D">
        <w:rPr>
          <w:rFonts w:ascii="Arial" w:hAnsi="Arial" w:cs="Arial"/>
          <w:sz w:val="22"/>
          <w:szCs w:val="22"/>
        </w:rPr>
        <w:t xml:space="preserve">    </w:t>
      </w:r>
      <w:r w:rsidRPr="0000697D">
        <w:rPr>
          <w:rFonts w:ascii="Arial" w:hAnsi="Arial" w:cs="Arial"/>
          <w:b/>
          <w:bCs/>
          <w:sz w:val="22"/>
          <w:szCs w:val="22"/>
        </w:rPr>
        <w:t>•  Κοινότητα – Ζύγι</w:t>
      </w:r>
    </w:p>
    <w:p w14:paraId="0AB5B0B6" w14:textId="77777777" w:rsidR="00D7403E" w:rsidRPr="0000697D" w:rsidRDefault="00D7403E" w:rsidP="00D7403E">
      <w:pPr>
        <w:jc w:val="both"/>
        <w:rPr>
          <w:rFonts w:ascii="Arial" w:hAnsi="Arial" w:cs="Arial"/>
          <w:b/>
          <w:bCs/>
          <w:sz w:val="22"/>
          <w:szCs w:val="22"/>
        </w:rPr>
      </w:pPr>
    </w:p>
    <w:p w14:paraId="7748EFF5" w14:textId="77777777"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Δήμος Δρομολαξιάς / Μενεού</w:t>
      </w:r>
    </w:p>
    <w:p w14:paraId="442A92E6" w14:textId="77777777" w:rsidR="00D7403E" w:rsidRPr="0000697D" w:rsidRDefault="00D7403E" w:rsidP="00D7403E">
      <w:pPr>
        <w:jc w:val="both"/>
        <w:rPr>
          <w:rFonts w:ascii="Arial" w:hAnsi="Arial" w:cs="Arial"/>
          <w:b/>
          <w:bCs/>
          <w:sz w:val="22"/>
          <w:szCs w:val="22"/>
        </w:rPr>
      </w:pPr>
    </w:p>
    <w:p w14:paraId="30525600" w14:textId="77777777"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Κοινότητα – Ξυλοφάγου</w:t>
      </w:r>
    </w:p>
    <w:p w14:paraId="61BA0CAC" w14:textId="77777777" w:rsidR="00D7403E" w:rsidRPr="0000697D" w:rsidRDefault="00D7403E" w:rsidP="00D7403E">
      <w:pPr>
        <w:jc w:val="both"/>
        <w:rPr>
          <w:rFonts w:ascii="Arial" w:hAnsi="Arial" w:cs="Arial"/>
          <w:b/>
          <w:bCs/>
          <w:sz w:val="22"/>
          <w:szCs w:val="22"/>
        </w:rPr>
      </w:pPr>
    </w:p>
    <w:p w14:paraId="3985180C" w14:textId="77777777"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Κοινότητα – Λιοπέτρι</w:t>
      </w:r>
    </w:p>
    <w:p w14:paraId="41F85DF9" w14:textId="77777777" w:rsidR="00D7403E" w:rsidRPr="0000697D" w:rsidRDefault="00D7403E" w:rsidP="00D7403E">
      <w:pPr>
        <w:jc w:val="both"/>
        <w:rPr>
          <w:rFonts w:ascii="Arial" w:hAnsi="Arial" w:cs="Arial"/>
          <w:b/>
          <w:bCs/>
          <w:sz w:val="22"/>
          <w:szCs w:val="22"/>
        </w:rPr>
      </w:pPr>
    </w:p>
    <w:p w14:paraId="27C2FA24" w14:textId="3584828C"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Δήμος Αγιάς Νάπας</w:t>
      </w:r>
    </w:p>
    <w:p w14:paraId="7E02F50A" w14:textId="77777777" w:rsidR="00D7403E" w:rsidRPr="0000697D" w:rsidRDefault="00D7403E" w:rsidP="00D7403E">
      <w:pPr>
        <w:jc w:val="both"/>
        <w:rPr>
          <w:rFonts w:ascii="Arial" w:hAnsi="Arial" w:cs="Arial"/>
          <w:b/>
          <w:bCs/>
          <w:sz w:val="22"/>
          <w:szCs w:val="22"/>
        </w:rPr>
      </w:pPr>
    </w:p>
    <w:p w14:paraId="527F8927" w14:textId="77777777"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Δήμος Δερύνειας</w:t>
      </w:r>
    </w:p>
    <w:p w14:paraId="01BD7536" w14:textId="77777777" w:rsidR="00D7403E" w:rsidRPr="0000697D" w:rsidRDefault="00D7403E" w:rsidP="00D7403E">
      <w:pPr>
        <w:jc w:val="both"/>
        <w:rPr>
          <w:rFonts w:ascii="Arial" w:hAnsi="Arial" w:cs="Arial"/>
          <w:b/>
          <w:bCs/>
          <w:sz w:val="22"/>
          <w:szCs w:val="22"/>
        </w:rPr>
      </w:pPr>
    </w:p>
    <w:p w14:paraId="5C465C80" w14:textId="77777777"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Κοινότητα – Ορμήδεια</w:t>
      </w:r>
    </w:p>
    <w:p w14:paraId="12578A13" w14:textId="77777777" w:rsidR="00D7403E" w:rsidRPr="0000697D" w:rsidRDefault="00D7403E" w:rsidP="00D7403E">
      <w:pPr>
        <w:jc w:val="both"/>
        <w:rPr>
          <w:rFonts w:ascii="Arial" w:hAnsi="Arial" w:cs="Arial"/>
          <w:b/>
          <w:bCs/>
          <w:sz w:val="22"/>
          <w:szCs w:val="22"/>
        </w:rPr>
      </w:pPr>
    </w:p>
    <w:p w14:paraId="4358B0C7" w14:textId="77777777"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Κοινότητα – Ξυλοτύμβου</w:t>
      </w:r>
    </w:p>
    <w:p w14:paraId="3C828CC6" w14:textId="77777777" w:rsidR="00D7403E" w:rsidRPr="0000697D" w:rsidRDefault="00D7403E" w:rsidP="00D7403E">
      <w:pPr>
        <w:jc w:val="both"/>
        <w:rPr>
          <w:rFonts w:ascii="Arial" w:hAnsi="Arial" w:cs="Arial"/>
          <w:b/>
          <w:bCs/>
          <w:sz w:val="22"/>
          <w:szCs w:val="22"/>
        </w:rPr>
      </w:pPr>
    </w:p>
    <w:p w14:paraId="775F5088" w14:textId="77777777"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Δήμος Παραλιμνίου</w:t>
      </w:r>
    </w:p>
    <w:p w14:paraId="1EA171FC" w14:textId="77777777" w:rsidR="00D7403E" w:rsidRPr="0000697D" w:rsidRDefault="00D7403E" w:rsidP="00D7403E">
      <w:pPr>
        <w:jc w:val="both"/>
        <w:rPr>
          <w:rFonts w:ascii="Arial" w:hAnsi="Arial" w:cs="Arial"/>
          <w:b/>
          <w:bCs/>
          <w:sz w:val="22"/>
          <w:szCs w:val="22"/>
        </w:rPr>
      </w:pPr>
    </w:p>
    <w:p w14:paraId="329E9EB3" w14:textId="41BB0792"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Δήμος Λάρνακας </w:t>
      </w:r>
    </w:p>
    <w:p w14:paraId="0A3AFDD1" w14:textId="77777777" w:rsidR="00D7403E" w:rsidRPr="0000697D" w:rsidRDefault="00D7403E" w:rsidP="00D7403E">
      <w:pPr>
        <w:jc w:val="both"/>
        <w:rPr>
          <w:rFonts w:ascii="Arial" w:hAnsi="Arial" w:cs="Arial"/>
          <w:b/>
          <w:bCs/>
          <w:sz w:val="22"/>
          <w:szCs w:val="22"/>
        </w:rPr>
      </w:pPr>
    </w:p>
    <w:p w14:paraId="1427E4AA" w14:textId="77777777" w:rsidR="00D7403E" w:rsidRPr="0000697D" w:rsidRDefault="00D7403E" w:rsidP="00D7403E">
      <w:pPr>
        <w:jc w:val="both"/>
        <w:rPr>
          <w:rFonts w:ascii="Arial" w:hAnsi="Arial" w:cs="Arial"/>
          <w:b/>
          <w:bCs/>
          <w:sz w:val="22"/>
          <w:szCs w:val="22"/>
        </w:rPr>
      </w:pPr>
      <w:r w:rsidRPr="0000697D">
        <w:rPr>
          <w:rFonts w:ascii="Arial" w:hAnsi="Arial" w:cs="Arial"/>
          <w:b/>
          <w:bCs/>
          <w:sz w:val="22"/>
          <w:szCs w:val="22"/>
        </w:rPr>
        <w:t xml:space="preserve">    •  Κοινότητα – Μαρί</w:t>
      </w:r>
    </w:p>
    <w:p w14:paraId="597C07E7" w14:textId="77777777" w:rsidR="00D7403E" w:rsidRPr="0000697D" w:rsidRDefault="00D7403E" w:rsidP="00D7403E">
      <w:pPr>
        <w:jc w:val="both"/>
        <w:rPr>
          <w:rFonts w:ascii="Arial" w:hAnsi="Arial" w:cs="Arial"/>
          <w:b/>
          <w:bCs/>
          <w:sz w:val="22"/>
          <w:szCs w:val="22"/>
        </w:rPr>
      </w:pPr>
    </w:p>
    <w:p w14:paraId="064800F6" w14:textId="77777777" w:rsidR="00D7403E" w:rsidRPr="0000697D" w:rsidRDefault="00D7403E" w:rsidP="00D7403E">
      <w:pPr>
        <w:jc w:val="both"/>
        <w:rPr>
          <w:rFonts w:ascii="Arial" w:hAnsi="Arial" w:cs="Arial"/>
          <w:sz w:val="22"/>
          <w:szCs w:val="22"/>
        </w:rPr>
      </w:pPr>
      <w:r w:rsidRPr="0000697D">
        <w:rPr>
          <w:rFonts w:ascii="Arial" w:hAnsi="Arial" w:cs="Arial"/>
          <w:b/>
          <w:bCs/>
          <w:sz w:val="22"/>
          <w:szCs w:val="22"/>
        </w:rPr>
        <w:t xml:space="preserve">    •  Δήμος Σωτήρας</w:t>
      </w:r>
    </w:p>
    <w:p w14:paraId="1359A141" w14:textId="77777777" w:rsidR="00D7403E" w:rsidRPr="0000697D" w:rsidRDefault="00D7403E" w:rsidP="00D7403E">
      <w:pPr>
        <w:jc w:val="both"/>
        <w:rPr>
          <w:rFonts w:ascii="Arial" w:hAnsi="Arial" w:cs="Arial"/>
          <w:sz w:val="22"/>
          <w:szCs w:val="22"/>
        </w:rPr>
      </w:pPr>
    </w:p>
    <w:p w14:paraId="57840356" w14:textId="29F36D87" w:rsidR="00666851" w:rsidRPr="0000697D" w:rsidRDefault="00666851" w:rsidP="00666851">
      <w:pPr>
        <w:jc w:val="both"/>
        <w:rPr>
          <w:rFonts w:ascii="Arial" w:hAnsi="Arial" w:cs="Arial"/>
          <w:sz w:val="22"/>
          <w:szCs w:val="22"/>
        </w:rPr>
      </w:pPr>
      <w:r w:rsidRPr="0000697D">
        <w:rPr>
          <w:rFonts w:ascii="Arial" w:hAnsi="Arial" w:cs="Arial"/>
          <w:sz w:val="22"/>
          <w:szCs w:val="22"/>
        </w:rPr>
        <w:t xml:space="preserve">να υποβάλουν προτάσεις έργων, προκειμένου να ενταχθούν και συγχρηματοδοτηθούν στα πλαίσια του Επιχειρησιακού Προγράμματος. Τα έργα θα πρέπει να εμπίπτουν στο ακόλουθο Μέτρο: </w:t>
      </w:r>
      <w:r w:rsidRPr="0000697D">
        <w:rPr>
          <w:rFonts w:ascii="Arial" w:hAnsi="Arial" w:cs="Arial"/>
          <w:sz w:val="22"/>
          <w:szCs w:val="22"/>
        </w:rPr>
        <w:tab/>
      </w:r>
      <w:r w:rsidRPr="0000697D">
        <w:rPr>
          <w:rFonts w:ascii="Arial" w:hAnsi="Arial" w:cs="Arial"/>
          <w:sz w:val="22"/>
          <w:szCs w:val="22"/>
        </w:rPr>
        <w:tab/>
      </w:r>
    </w:p>
    <w:p w14:paraId="7E80E636" w14:textId="77777777" w:rsidR="00666851" w:rsidRPr="0000697D" w:rsidRDefault="00666851" w:rsidP="00666851">
      <w:pPr>
        <w:jc w:val="both"/>
        <w:rPr>
          <w:rFonts w:ascii="Arial" w:hAnsi="Arial" w:cs="Arial"/>
          <w:sz w:val="22"/>
          <w:szCs w:val="22"/>
        </w:rPr>
      </w:pPr>
      <w:r w:rsidRPr="0000697D">
        <w:rPr>
          <w:rFonts w:ascii="Arial" w:hAnsi="Arial" w:cs="Arial"/>
          <w:sz w:val="22"/>
          <w:szCs w:val="22"/>
        </w:rPr>
        <w:tab/>
      </w:r>
      <w:r w:rsidRPr="0000697D">
        <w:rPr>
          <w:rFonts w:ascii="Arial" w:hAnsi="Arial" w:cs="Arial"/>
          <w:sz w:val="22"/>
          <w:szCs w:val="22"/>
        </w:rPr>
        <w:tab/>
      </w:r>
      <w:r w:rsidRPr="0000697D">
        <w:rPr>
          <w:rFonts w:ascii="Arial" w:hAnsi="Arial" w:cs="Arial"/>
          <w:sz w:val="22"/>
          <w:szCs w:val="22"/>
        </w:rPr>
        <w:tab/>
      </w:r>
    </w:p>
    <w:p w14:paraId="320C9C01" w14:textId="77777777" w:rsidR="00666851" w:rsidRPr="00782056" w:rsidRDefault="00666851" w:rsidP="00666851">
      <w:pPr>
        <w:jc w:val="both"/>
        <w:rPr>
          <w:rFonts w:ascii="Arial" w:hAnsi="Arial" w:cs="Arial"/>
          <w:b/>
          <w:bCs/>
          <w:sz w:val="22"/>
          <w:szCs w:val="22"/>
        </w:rPr>
      </w:pPr>
      <w:r w:rsidRPr="00782056">
        <w:rPr>
          <w:rFonts w:ascii="Arial" w:hAnsi="Arial" w:cs="Arial"/>
          <w:b/>
          <w:bCs/>
          <w:sz w:val="22"/>
          <w:szCs w:val="22"/>
        </w:rPr>
        <w:t xml:space="preserve"> • Έργα Δημοσίου Συμφέροντος-Δημόσιες Υποδομές για την ανάδειξη του Αλιευτικού Χαρακτήρα της περιοχής</w:t>
      </w:r>
    </w:p>
    <w:p w14:paraId="28C9ABE8" w14:textId="77777777" w:rsidR="00666851" w:rsidRPr="0000697D" w:rsidRDefault="00666851" w:rsidP="00666851">
      <w:pPr>
        <w:jc w:val="both"/>
        <w:rPr>
          <w:rFonts w:ascii="Arial" w:hAnsi="Arial" w:cs="Arial"/>
          <w:sz w:val="22"/>
          <w:szCs w:val="22"/>
        </w:rPr>
      </w:pPr>
      <w:r w:rsidRPr="0000697D">
        <w:rPr>
          <w:rFonts w:ascii="Arial" w:hAnsi="Arial" w:cs="Arial"/>
          <w:sz w:val="22"/>
          <w:szCs w:val="22"/>
        </w:rPr>
        <w:tab/>
      </w:r>
      <w:r w:rsidRPr="0000697D">
        <w:rPr>
          <w:rFonts w:ascii="Arial" w:hAnsi="Arial" w:cs="Arial"/>
          <w:sz w:val="22"/>
          <w:szCs w:val="22"/>
        </w:rPr>
        <w:tab/>
      </w:r>
    </w:p>
    <w:p w14:paraId="21BEA9C7" w14:textId="77777777" w:rsidR="009B0426" w:rsidRPr="0000697D" w:rsidRDefault="00666851" w:rsidP="00666851">
      <w:pPr>
        <w:jc w:val="both"/>
        <w:rPr>
          <w:rFonts w:ascii="Arial" w:hAnsi="Arial" w:cs="Arial"/>
          <w:sz w:val="22"/>
          <w:szCs w:val="22"/>
        </w:rPr>
      </w:pPr>
      <w:r w:rsidRPr="0000697D">
        <w:rPr>
          <w:rFonts w:ascii="Arial" w:hAnsi="Arial" w:cs="Arial"/>
          <w:sz w:val="22"/>
          <w:szCs w:val="22"/>
        </w:rPr>
        <w:lastRenderedPageBreak/>
        <w:t>Έργο είναι κάθε δράση και ενέργεια που εντάσσεται στο πιο πάνω Μέτρο και έχει λειτουργική και διαχειριστική αυτοτέλεια, συγκεκριμένο φυσικό και οικονομικό αντικείμενο, εφικτούς στόχους και αναμενόμενα αποτελέσματα. Οι επιλέξιμες δαπάνες καθορίζονται στον Οδηγό Επιλεξιμότητας Δαπανών, ο οποίος εκδίδεται από τη Διαχειριστική Αρχή.</w:t>
      </w:r>
    </w:p>
    <w:p w14:paraId="0250F7CF" w14:textId="4531C77C" w:rsidR="00666851" w:rsidRPr="0000697D" w:rsidRDefault="00666851" w:rsidP="00666851">
      <w:pPr>
        <w:jc w:val="both"/>
        <w:rPr>
          <w:rFonts w:ascii="Arial" w:hAnsi="Arial" w:cs="Arial"/>
          <w:sz w:val="22"/>
          <w:szCs w:val="22"/>
        </w:rPr>
      </w:pPr>
      <w:r w:rsidRPr="0000697D">
        <w:rPr>
          <w:rFonts w:ascii="Arial" w:hAnsi="Arial" w:cs="Arial"/>
          <w:sz w:val="22"/>
          <w:szCs w:val="22"/>
        </w:rPr>
        <w:tab/>
      </w:r>
    </w:p>
    <w:p w14:paraId="773F73AC" w14:textId="3EDB2BB3" w:rsidR="00666851" w:rsidRDefault="00666851" w:rsidP="00666851">
      <w:pPr>
        <w:jc w:val="both"/>
        <w:rPr>
          <w:rFonts w:ascii="Arial" w:hAnsi="Arial" w:cs="Arial"/>
          <w:sz w:val="22"/>
          <w:szCs w:val="22"/>
        </w:rPr>
      </w:pPr>
      <w:r w:rsidRPr="00CB5A81">
        <w:rPr>
          <w:rFonts w:ascii="Arial" w:hAnsi="Arial" w:cs="Arial"/>
          <w:b/>
          <w:bCs/>
          <w:sz w:val="22"/>
          <w:szCs w:val="22"/>
        </w:rPr>
        <w:t>Ο συνολικός προϋπολογισμός της παρούσας πρόσκλησης είναι: 896,200.00 ΕΥΡΩ. Τα έργα συγχρηματοδοτούνται από το Ευρωπαϊκό Ταμείο Θάλασσας και Αλιείας</w:t>
      </w:r>
      <w:r w:rsidRPr="0000697D">
        <w:rPr>
          <w:rFonts w:ascii="Arial" w:hAnsi="Arial" w:cs="Arial"/>
          <w:sz w:val="22"/>
          <w:szCs w:val="22"/>
        </w:rPr>
        <w:t>.</w:t>
      </w:r>
    </w:p>
    <w:p w14:paraId="58361BF1" w14:textId="77777777" w:rsidR="00FC46F3" w:rsidRDefault="00FC46F3" w:rsidP="00FC46F3">
      <w:pPr>
        <w:jc w:val="both"/>
        <w:rPr>
          <w:rFonts w:ascii="Arial" w:hAnsi="Arial" w:cs="Arial"/>
          <w:sz w:val="22"/>
          <w:szCs w:val="22"/>
        </w:rPr>
      </w:pPr>
    </w:p>
    <w:p w14:paraId="60EC4BF6" w14:textId="02F9A8DF" w:rsidR="00FC46F3" w:rsidRPr="00FC46F3" w:rsidRDefault="00FC46F3" w:rsidP="00FC46F3">
      <w:pPr>
        <w:jc w:val="both"/>
        <w:rPr>
          <w:rFonts w:ascii="Arial" w:hAnsi="Arial" w:cs="Arial"/>
          <w:sz w:val="22"/>
          <w:szCs w:val="22"/>
        </w:rPr>
      </w:pPr>
      <w:r w:rsidRPr="00FC46F3">
        <w:rPr>
          <w:rFonts w:ascii="Arial" w:hAnsi="Arial" w:cs="Arial"/>
          <w:sz w:val="22"/>
          <w:szCs w:val="22"/>
        </w:rPr>
        <w:t>Ελάχιστος Προϋπολογισμός έργου: €</w:t>
      </w:r>
      <w:r>
        <w:rPr>
          <w:rFonts w:ascii="Arial" w:hAnsi="Arial" w:cs="Arial"/>
          <w:sz w:val="22"/>
          <w:szCs w:val="22"/>
        </w:rPr>
        <w:t>50</w:t>
      </w:r>
      <w:r w:rsidRPr="00FC46F3">
        <w:rPr>
          <w:rFonts w:ascii="Arial" w:hAnsi="Arial" w:cs="Arial"/>
          <w:sz w:val="22"/>
          <w:szCs w:val="22"/>
        </w:rPr>
        <w:t>.000</w:t>
      </w:r>
    </w:p>
    <w:p w14:paraId="642AF3BB" w14:textId="77777777" w:rsidR="00FC46F3" w:rsidRPr="00FC46F3" w:rsidRDefault="00FC46F3" w:rsidP="00FC46F3">
      <w:pPr>
        <w:jc w:val="both"/>
        <w:rPr>
          <w:rFonts w:ascii="Arial" w:hAnsi="Arial" w:cs="Arial"/>
          <w:sz w:val="22"/>
          <w:szCs w:val="22"/>
        </w:rPr>
      </w:pPr>
    </w:p>
    <w:p w14:paraId="5ED54531" w14:textId="134E4BE3" w:rsidR="00FC46F3" w:rsidRPr="00FC46F3" w:rsidRDefault="00FC46F3" w:rsidP="00FC46F3">
      <w:pPr>
        <w:jc w:val="both"/>
        <w:rPr>
          <w:rFonts w:ascii="Arial" w:hAnsi="Arial" w:cs="Arial"/>
          <w:sz w:val="22"/>
          <w:szCs w:val="22"/>
        </w:rPr>
      </w:pPr>
      <w:r w:rsidRPr="00FC46F3">
        <w:rPr>
          <w:rFonts w:ascii="Arial" w:hAnsi="Arial" w:cs="Arial"/>
          <w:sz w:val="22"/>
          <w:szCs w:val="22"/>
        </w:rPr>
        <w:t>Μέγιστος Προϋπολογισμός Έργου: €</w:t>
      </w:r>
      <w:r>
        <w:rPr>
          <w:rFonts w:ascii="Arial" w:hAnsi="Arial" w:cs="Arial"/>
          <w:sz w:val="22"/>
          <w:szCs w:val="22"/>
        </w:rPr>
        <w:t>896</w:t>
      </w:r>
      <w:r w:rsidRPr="00FC46F3">
        <w:rPr>
          <w:rFonts w:ascii="Arial" w:hAnsi="Arial" w:cs="Arial"/>
          <w:sz w:val="22"/>
          <w:szCs w:val="22"/>
        </w:rPr>
        <w:t>.</w:t>
      </w:r>
      <w:r>
        <w:rPr>
          <w:rFonts w:ascii="Arial" w:hAnsi="Arial" w:cs="Arial"/>
          <w:sz w:val="22"/>
          <w:szCs w:val="22"/>
        </w:rPr>
        <w:t>2</w:t>
      </w:r>
      <w:r w:rsidRPr="00FC46F3">
        <w:rPr>
          <w:rFonts w:ascii="Arial" w:hAnsi="Arial" w:cs="Arial"/>
          <w:sz w:val="22"/>
          <w:szCs w:val="22"/>
        </w:rPr>
        <w:t>00</w:t>
      </w:r>
    </w:p>
    <w:p w14:paraId="79283CBA" w14:textId="77777777" w:rsidR="00FC46F3" w:rsidRPr="0000697D" w:rsidRDefault="00FC46F3" w:rsidP="00666851">
      <w:pPr>
        <w:jc w:val="both"/>
        <w:rPr>
          <w:rFonts w:ascii="Arial" w:hAnsi="Arial" w:cs="Arial"/>
          <w:sz w:val="22"/>
          <w:szCs w:val="22"/>
        </w:rPr>
      </w:pPr>
    </w:p>
    <w:p w14:paraId="7113D746" w14:textId="2A8406F2" w:rsidR="00D7403E" w:rsidRPr="0000697D" w:rsidRDefault="00D7403E" w:rsidP="00935DF1">
      <w:pPr>
        <w:jc w:val="both"/>
        <w:rPr>
          <w:rFonts w:ascii="Arial" w:hAnsi="Arial" w:cs="Arial"/>
          <w:sz w:val="22"/>
          <w:szCs w:val="22"/>
        </w:rPr>
      </w:pPr>
    </w:p>
    <w:p w14:paraId="4F0B5C8C" w14:textId="77777777" w:rsidR="009B0426" w:rsidRPr="0000697D" w:rsidRDefault="009B0426" w:rsidP="009B0426">
      <w:pPr>
        <w:jc w:val="both"/>
        <w:rPr>
          <w:rFonts w:ascii="Arial" w:hAnsi="Arial" w:cs="Arial"/>
          <w:b/>
          <w:bCs/>
          <w:sz w:val="24"/>
          <w:szCs w:val="24"/>
        </w:rPr>
      </w:pPr>
      <w:r w:rsidRPr="0000697D">
        <w:rPr>
          <w:rFonts w:ascii="Arial" w:hAnsi="Arial" w:cs="Arial"/>
          <w:b/>
          <w:bCs/>
          <w:sz w:val="24"/>
          <w:szCs w:val="24"/>
        </w:rPr>
        <w:t xml:space="preserve">2. ΔΕΙΚΤΕΣ </w:t>
      </w:r>
    </w:p>
    <w:p w14:paraId="01EA4B1E" w14:textId="77777777" w:rsidR="009B0426" w:rsidRPr="0000697D" w:rsidRDefault="009B0426" w:rsidP="009B0426">
      <w:pPr>
        <w:jc w:val="both"/>
        <w:rPr>
          <w:rFonts w:ascii="Arial" w:hAnsi="Arial" w:cs="Arial"/>
          <w:sz w:val="22"/>
          <w:szCs w:val="22"/>
        </w:rPr>
      </w:pPr>
      <w:r w:rsidRPr="0000697D">
        <w:rPr>
          <w:rFonts w:ascii="Arial" w:hAnsi="Arial" w:cs="Arial"/>
          <w:sz w:val="22"/>
          <w:szCs w:val="22"/>
        </w:rPr>
        <w:t xml:space="preserve"> </w:t>
      </w:r>
    </w:p>
    <w:p w14:paraId="260B289D" w14:textId="149E902F" w:rsidR="009B0426" w:rsidRPr="0000697D" w:rsidRDefault="009B0426" w:rsidP="009B0426">
      <w:pPr>
        <w:jc w:val="both"/>
        <w:rPr>
          <w:rFonts w:ascii="Arial" w:hAnsi="Arial" w:cs="Arial"/>
          <w:sz w:val="22"/>
          <w:szCs w:val="22"/>
        </w:rPr>
      </w:pPr>
      <w:r w:rsidRPr="0000697D">
        <w:rPr>
          <w:rFonts w:ascii="Arial" w:hAnsi="Arial" w:cs="Arial"/>
          <w:sz w:val="22"/>
          <w:szCs w:val="22"/>
        </w:rPr>
        <w:t>Οι προτάσεις που θα υποβληθούν θα πρέπει να συμβάλλουν στην επίτευξη του σχετικού με την Πρόσκληση Ειδικού Στόχου της Προτεραιότητας της Ένωσης και σε τουλάχιστον ένα από τους ακόλουθους ποσοτικοποιημένους δείκτες εκροών και, όπου εφαρμόζεται και μπορεί να μετρηθεί, και αποτελέσματος.</w:t>
      </w:r>
    </w:p>
    <w:p w14:paraId="6C1EC286" w14:textId="73198D3B" w:rsidR="00A56BC2" w:rsidRDefault="00A56BC2" w:rsidP="009B0426">
      <w:pPr>
        <w:jc w:val="both"/>
        <w:rPr>
          <w:rFonts w:ascii="Arial" w:hAnsi="Arial" w:cs="Arial"/>
          <w:sz w:val="22"/>
          <w:szCs w:val="22"/>
        </w:rPr>
      </w:pPr>
    </w:p>
    <w:p w14:paraId="364C08B2" w14:textId="77777777" w:rsidR="00A56BC2" w:rsidRPr="0000697D" w:rsidRDefault="00A56BC2" w:rsidP="009B0426">
      <w:pPr>
        <w:jc w:val="both"/>
        <w:rPr>
          <w:rFonts w:ascii="Arial" w:hAnsi="Arial" w:cs="Arial"/>
          <w:sz w:val="22"/>
          <w:szCs w:val="22"/>
        </w:rPr>
      </w:pPr>
    </w:p>
    <w:p w14:paraId="4DAC6EC5" w14:textId="678B6D64" w:rsidR="00422564" w:rsidRPr="00CB5A81" w:rsidRDefault="00422564" w:rsidP="00422564">
      <w:pPr>
        <w:jc w:val="center"/>
        <w:rPr>
          <w:rFonts w:ascii="Arial" w:hAnsi="Arial" w:cs="Arial"/>
          <w:b/>
          <w:bCs/>
          <w:sz w:val="24"/>
          <w:szCs w:val="24"/>
        </w:rPr>
      </w:pPr>
      <w:r w:rsidRPr="00CB5A81">
        <w:rPr>
          <w:rFonts w:ascii="Arial" w:hAnsi="Arial" w:cs="Arial"/>
          <w:b/>
          <w:bCs/>
          <w:sz w:val="24"/>
          <w:szCs w:val="24"/>
        </w:rPr>
        <w:t>ΔΕΙΚΤΕΣ</w:t>
      </w:r>
    </w:p>
    <w:tbl>
      <w:tblPr>
        <w:tblW w:w="9212" w:type="dxa"/>
        <w:tblInd w:w="10" w:type="dxa"/>
        <w:tblLayout w:type="fixed"/>
        <w:tblCellMar>
          <w:left w:w="10" w:type="dxa"/>
          <w:right w:w="10" w:type="dxa"/>
        </w:tblCellMar>
        <w:tblLook w:val="0000" w:firstRow="0" w:lastRow="0" w:firstColumn="0" w:lastColumn="0" w:noHBand="0" w:noVBand="0"/>
      </w:tblPr>
      <w:tblGrid>
        <w:gridCol w:w="40"/>
        <w:gridCol w:w="1820"/>
        <w:gridCol w:w="1800"/>
        <w:gridCol w:w="1800"/>
        <w:gridCol w:w="1476"/>
        <w:gridCol w:w="1094"/>
        <w:gridCol w:w="1142"/>
        <w:gridCol w:w="40"/>
      </w:tblGrid>
      <w:tr w:rsidR="00422564" w:rsidRPr="0000697D" w14:paraId="67D6B233" w14:textId="77777777" w:rsidTr="00422564">
        <w:trPr>
          <w:trHeight w:hRule="exact" w:val="800"/>
        </w:trPr>
        <w:tc>
          <w:tcPr>
            <w:tcW w:w="40" w:type="dxa"/>
          </w:tcPr>
          <w:p w14:paraId="13FDA02E" w14:textId="77777777" w:rsidR="00422564" w:rsidRPr="0000697D" w:rsidRDefault="00422564" w:rsidP="00A217CE">
            <w:pPr>
              <w:pStyle w:val="EMPTYCELLSTYLE"/>
              <w:rPr>
                <w:rFonts w:ascii="Arial" w:hAnsi="Arial" w:cs="Arial"/>
              </w:rPr>
            </w:pPr>
          </w:p>
        </w:tc>
        <w:tc>
          <w:tcPr>
            <w:tcW w:w="9132" w:type="dxa"/>
            <w:gridSpan w:val="6"/>
            <w:tcMar>
              <w:top w:w="0" w:type="dxa"/>
              <w:left w:w="0" w:type="dxa"/>
              <w:bottom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00"/>
              <w:gridCol w:w="1800"/>
              <w:gridCol w:w="1800"/>
              <w:gridCol w:w="1800"/>
              <w:gridCol w:w="3600"/>
            </w:tblGrid>
            <w:tr w:rsidR="00422564" w:rsidRPr="00CB5A81" w14:paraId="24FBF630" w14:textId="77777777" w:rsidTr="00B04A9A">
              <w:trPr>
                <w:trHeight w:val="800"/>
              </w:trPr>
              <w:tc>
                <w:tcPr>
                  <w:tcW w:w="1800" w:type="dxa"/>
                  <w:shd w:val="clear" w:color="auto" w:fill="8DB3E2"/>
                  <w:tcMar>
                    <w:top w:w="0" w:type="dxa"/>
                    <w:left w:w="0" w:type="dxa"/>
                    <w:bottom w:w="0" w:type="dxa"/>
                    <w:right w:w="0" w:type="dxa"/>
                  </w:tcMar>
                  <w:vAlign w:val="center"/>
                </w:tcPr>
                <w:p w14:paraId="03F6C202" w14:textId="77777777" w:rsidR="00422564" w:rsidRPr="005D5B52" w:rsidRDefault="00422564" w:rsidP="00A217CE">
                  <w:pPr>
                    <w:jc w:val="center"/>
                    <w:rPr>
                      <w:rFonts w:ascii="Arial" w:hAnsi="Arial" w:cs="Arial"/>
                      <w:szCs w:val="24"/>
                    </w:rPr>
                  </w:pPr>
                  <w:r w:rsidRPr="005D5B52">
                    <w:rPr>
                      <w:rFonts w:ascii="Arial" w:eastAsia="Arial" w:hAnsi="Arial" w:cs="Arial"/>
                      <w:color w:val="000000"/>
                      <w:szCs w:val="24"/>
                    </w:rPr>
                    <w:t>Ονομασία Δείκτη</w:t>
                  </w:r>
                </w:p>
              </w:tc>
              <w:tc>
                <w:tcPr>
                  <w:tcW w:w="1800" w:type="dxa"/>
                  <w:shd w:val="clear" w:color="auto" w:fill="8DB3E2"/>
                  <w:tcMar>
                    <w:top w:w="0" w:type="dxa"/>
                    <w:left w:w="0" w:type="dxa"/>
                    <w:bottom w:w="0" w:type="dxa"/>
                    <w:right w:w="0" w:type="dxa"/>
                  </w:tcMar>
                  <w:vAlign w:val="center"/>
                </w:tcPr>
                <w:p w14:paraId="2C7D6A2B" w14:textId="77777777" w:rsidR="00422564" w:rsidRPr="005D5B52" w:rsidRDefault="00422564" w:rsidP="00A217CE">
                  <w:pPr>
                    <w:jc w:val="center"/>
                    <w:rPr>
                      <w:rFonts w:ascii="Arial" w:hAnsi="Arial" w:cs="Arial"/>
                      <w:szCs w:val="24"/>
                    </w:rPr>
                  </w:pPr>
                  <w:r w:rsidRPr="005D5B52">
                    <w:rPr>
                      <w:rFonts w:ascii="Arial" w:eastAsia="Arial" w:hAnsi="Arial" w:cs="Arial"/>
                      <w:color w:val="000000"/>
                      <w:szCs w:val="24"/>
                    </w:rPr>
                    <w:t>Είδος Δείκτη</w:t>
                  </w:r>
                </w:p>
              </w:tc>
              <w:tc>
                <w:tcPr>
                  <w:tcW w:w="1800" w:type="dxa"/>
                  <w:shd w:val="clear" w:color="auto" w:fill="8DB3E2"/>
                  <w:tcMar>
                    <w:top w:w="0" w:type="dxa"/>
                    <w:left w:w="0" w:type="dxa"/>
                    <w:bottom w:w="0" w:type="dxa"/>
                    <w:right w:w="0" w:type="dxa"/>
                  </w:tcMar>
                  <w:vAlign w:val="center"/>
                </w:tcPr>
                <w:p w14:paraId="625ECA3D" w14:textId="77777777" w:rsidR="00422564" w:rsidRPr="005D5B52" w:rsidRDefault="00422564" w:rsidP="00A217CE">
                  <w:pPr>
                    <w:jc w:val="center"/>
                    <w:rPr>
                      <w:rFonts w:ascii="Arial" w:hAnsi="Arial" w:cs="Arial"/>
                      <w:szCs w:val="24"/>
                    </w:rPr>
                  </w:pPr>
                  <w:r w:rsidRPr="005D5B52">
                    <w:rPr>
                      <w:rFonts w:ascii="Arial" w:eastAsia="Arial" w:hAnsi="Arial" w:cs="Arial"/>
                      <w:color w:val="000000"/>
                      <w:szCs w:val="24"/>
                    </w:rPr>
                    <w:t>Εντάσσεται στο Πλαίσιο Επίδοσης</w:t>
                  </w:r>
                </w:p>
              </w:tc>
              <w:tc>
                <w:tcPr>
                  <w:tcW w:w="1800" w:type="dxa"/>
                  <w:shd w:val="clear" w:color="auto" w:fill="8DB3E2"/>
                  <w:tcMar>
                    <w:top w:w="0" w:type="dxa"/>
                    <w:left w:w="0" w:type="dxa"/>
                    <w:bottom w:w="0" w:type="dxa"/>
                    <w:right w:w="0" w:type="dxa"/>
                  </w:tcMar>
                  <w:vAlign w:val="center"/>
                </w:tcPr>
                <w:p w14:paraId="69815F19" w14:textId="77777777" w:rsidR="00422564" w:rsidRPr="005D5B52" w:rsidRDefault="00422564" w:rsidP="00A217CE">
                  <w:pPr>
                    <w:jc w:val="center"/>
                    <w:rPr>
                      <w:rFonts w:ascii="Arial" w:hAnsi="Arial" w:cs="Arial"/>
                      <w:szCs w:val="24"/>
                    </w:rPr>
                  </w:pPr>
                  <w:r w:rsidRPr="005D5B52">
                    <w:rPr>
                      <w:rFonts w:ascii="Arial" w:eastAsia="Arial" w:hAnsi="Arial" w:cs="Arial"/>
                      <w:color w:val="000000"/>
                      <w:szCs w:val="24"/>
                    </w:rPr>
                    <w:t>Μονάδα Μέτρησης</w:t>
                  </w:r>
                </w:p>
              </w:tc>
              <w:tc>
                <w:tcPr>
                  <w:tcW w:w="3600" w:type="dxa"/>
                  <w:tcBorders>
                    <w:top w:val="nil"/>
                  </w:tcBorders>
                </w:tcPr>
                <w:p w14:paraId="232A333A" w14:textId="77777777" w:rsidR="00422564" w:rsidRPr="00CB5A81" w:rsidRDefault="00422564" w:rsidP="00A217CE">
                  <w:pPr>
                    <w:pStyle w:val="EMPTYCELLSTYLE"/>
                    <w:rPr>
                      <w:rFonts w:ascii="Arial" w:hAnsi="Arial" w:cs="Arial"/>
                      <w:sz w:val="22"/>
                      <w:szCs w:val="28"/>
                    </w:rPr>
                  </w:pPr>
                </w:p>
              </w:tc>
            </w:tr>
          </w:tbl>
          <w:p w14:paraId="7120592A" w14:textId="77777777" w:rsidR="00422564" w:rsidRPr="00CB5A81" w:rsidRDefault="00422564" w:rsidP="00A217CE">
            <w:pPr>
              <w:pStyle w:val="EMPTYCELLSTYLE"/>
              <w:rPr>
                <w:rFonts w:ascii="Arial" w:hAnsi="Arial" w:cs="Arial"/>
                <w:sz w:val="22"/>
                <w:szCs w:val="28"/>
              </w:rPr>
            </w:pPr>
          </w:p>
        </w:tc>
        <w:tc>
          <w:tcPr>
            <w:tcW w:w="40" w:type="dxa"/>
          </w:tcPr>
          <w:p w14:paraId="01099646" w14:textId="77777777" w:rsidR="00422564" w:rsidRPr="0000697D" w:rsidRDefault="00422564" w:rsidP="00A217CE">
            <w:pPr>
              <w:pStyle w:val="EMPTYCELLSTYLE"/>
              <w:rPr>
                <w:rFonts w:ascii="Arial" w:hAnsi="Arial" w:cs="Arial"/>
              </w:rPr>
            </w:pPr>
          </w:p>
        </w:tc>
      </w:tr>
      <w:tr w:rsidR="00422564" w:rsidRPr="0000697D" w14:paraId="63B2BF9C" w14:textId="77777777" w:rsidTr="00422564">
        <w:trPr>
          <w:trHeight w:val="400"/>
        </w:trPr>
        <w:tc>
          <w:tcPr>
            <w:tcW w:w="40" w:type="dxa"/>
          </w:tcPr>
          <w:p w14:paraId="327F4644" w14:textId="77777777" w:rsidR="00422564" w:rsidRPr="0000697D" w:rsidRDefault="00422564" w:rsidP="00A217CE">
            <w:pPr>
              <w:pStyle w:val="EMPTYCELLSTYLE"/>
              <w:rPr>
                <w:rFonts w:ascii="Arial" w:hAnsi="Arial" w:cs="Arial"/>
              </w:rPr>
            </w:pPr>
          </w:p>
        </w:tc>
        <w:tc>
          <w:tcPr>
            <w:tcW w:w="9132" w:type="dxa"/>
            <w:gridSpan w:val="6"/>
            <w:tcBorders>
              <w:top w:val="single" w:sz="4" w:space="0" w:color="000000"/>
              <w:left w:val="single" w:sz="4" w:space="0" w:color="000000"/>
              <w:bottom w:val="single" w:sz="4" w:space="0" w:color="000000"/>
              <w:right w:val="single" w:sz="4" w:space="0" w:color="000000"/>
            </w:tcBorders>
            <w:shd w:val="clear" w:color="auto" w:fill="BFE1FF"/>
            <w:tcMar>
              <w:top w:w="0" w:type="dxa"/>
              <w:left w:w="0" w:type="dxa"/>
              <w:bottom w:w="0" w:type="dxa"/>
              <w:right w:w="0" w:type="dxa"/>
            </w:tcMar>
          </w:tcPr>
          <w:p w14:paraId="57B767AF" w14:textId="77777777" w:rsidR="00422564" w:rsidRPr="00CB5A81" w:rsidRDefault="00422564" w:rsidP="00A217CE">
            <w:pPr>
              <w:pStyle w:val="TableLightBlueCell"/>
              <w:spacing w:before="40"/>
              <w:ind w:left="40"/>
              <w:rPr>
                <w:rFonts w:ascii="Arial" w:hAnsi="Arial" w:cs="Arial"/>
                <w:szCs w:val="28"/>
              </w:rPr>
            </w:pPr>
            <w:r w:rsidRPr="00CB5A81">
              <w:rPr>
                <w:rFonts w:ascii="Arial" w:eastAsia="Arial" w:hAnsi="Arial" w:cs="Arial"/>
                <w:szCs w:val="28"/>
              </w:rPr>
              <w:t>Δείκτες Εκροών</w:t>
            </w:r>
          </w:p>
        </w:tc>
        <w:tc>
          <w:tcPr>
            <w:tcW w:w="40" w:type="dxa"/>
          </w:tcPr>
          <w:p w14:paraId="32117B44" w14:textId="77777777" w:rsidR="00422564" w:rsidRPr="0000697D" w:rsidRDefault="00422564" w:rsidP="00A217CE">
            <w:pPr>
              <w:pStyle w:val="EMPTYCELLSTYLE"/>
              <w:rPr>
                <w:rFonts w:ascii="Arial" w:hAnsi="Arial" w:cs="Arial"/>
              </w:rPr>
            </w:pPr>
          </w:p>
        </w:tc>
      </w:tr>
      <w:tr w:rsidR="00422564" w:rsidRPr="0000697D" w14:paraId="0EA59666" w14:textId="77777777" w:rsidTr="00B04A9A">
        <w:trPr>
          <w:trHeight w:val="600"/>
        </w:trPr>
        <w:tc>
          <w:tcPr>
            <w:tcW w:w="40" w:type="dxa"/>
          </w:tcPr>
          <w:p w14:paraId="39E8FA1C" w14:textId="77777777" w:rsidR="00422564" w:rsidRPr="0000697D" w:rsidRDefault="00422564" w:rsidP="00A217CE">
            <w:pPr>
              <w:pStyle w:val="EMPTYCELLSTYLE"/>
              <w:rPr>
                <w:rFonts w:ascii="Arial" w:hAnsi="Arial" w:cs="Arial"/>
              </w:rPr>
            </w:pP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CFE355"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 xml:space="preserve">Αριθμός αιτήσεων που διεκπεραιώθηκαν </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510194"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ΠΡΟΣΘΕΤΟΣ</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B67277"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ΟΧΙ</w:t>
            </w:r>
          </w:p>
        </w:tc>
        <w:tc>
          <w:tcPr>
            <w:tcW w:w="1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52280E"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Αριθμός</w:t>
            </w:r>
          </w:p>
        </w:tc>
        <w:tc>
          <w:tcPr>
            <w:tcW w:w="1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D77F6B"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3</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402003" w14:textId="77777777" w:rsidR="00422564" w:rsidRPr="001A2D0A" w:rsidRDefault="00422564" w:rsidP="00A217CE">
            <w:pPr>
              <w:jc w:val="center"/>
              <w:rPr>
                <w:rFonts w:ascii="Arial" w:hAnsi="Arial" w:cs="Arial"/>
                <w:szCs w:val="24"/>
              </w:rPr>
            </w:pPr>
          </w:p>
        </w:tc>
        <w:tc>
          <w:tcPr>
            <w:tcW w:w="40" w:type="dxa"/>
          </w:tcPr>
          <w:p w14:paraId="0218DB66" w14:textId="77777777" w:rsidR="00422564" w:rsidRPr="0000697D" w:rsidRDefault="00422564" w:rsidP="00A217CE">
            <w:pPr>
              <w:pStyle w:val="EMPTYCELLSTYLE"/>
              <w:rPr>
                <w:rFonts w:ascii="Arial" w:hAnsi="Arial" w:cs="Arial"/>
              </w:rPr>
            </w:pPr>
          </w:p>
        </w:tc>
      </w:tr>
      <w:tr w:rsidR="00422564" w:rsidRPr="0000697D" w14:paraId="2529F522" w14:textId="77777777" w:rsidTr="00422564">
        <w:trPr>
          <w:trHeight w:val="400"/>
        </w:trPr>
        <w:tc>
          <w:tcPr>
            <w:tcW w:w="40" w:type="dxa"/>
          </w:tcPr>
          <w:p w14:paraId="01877F55" w14:textId="77777777" w:rsidR="00422564" w:rsidRPr="0000697D" w:rsidRDefault="00422564" w:rsidP="00A217CE">
            <w:pPr>
              <w:pStyle w:val="EMPTYCELLSTYLE"/>
              <w:rPr>
                <w:rFonts w:ascii="Arial" w:hAnsi="Arial" w:cs="Arial"/>
              </w:rPr>
            </w:pPr>
          </w:p>
        </w:tc>
        <w:tc>
          <w:tcPr>
            <w:tcW w:w="9132" w:type="dxa"/>
            <w:gridSpan w:val="6"/>
            <w:tcBorders>
              <w:top w:val="single" w:sz="4" w:space="0" w:color="000000"/>
              <w:left w:val="single" w:sz="4" w:space="0" w:color="000000"/>
              <w:bottom w:val="single" w:sz="4" w:space="0" w:color="000000"/>
              <w:right w:val="single" w:sz="4" w:space="0" w:color="000000"/>
            </w:tcBorders>
            <w:shd w:val="clear" w:color="auto" w:fill="BFE1FF"/>
            <w:tcMar>
              <w:top w:w="0" w:type="dxa"/>
              <w:left w:w="0" w:type="dxa"/>
              <w:bottom w:w="0" w:type="dxa"/>
              <w:right w:w="0" w:type="dxa"/>
            </w:tcMar>
          </w:tcPr>
          <w:p w14:paraId="462C93CE" w14:textId="77777777" w:rsidR="00422564" w:rsidRPr="001A2D0A" w:rsidRDefault="00422564" w:rsidP="00A217CE">
            <w:pPr>
              <w:pStyle w:val="TableLightBlueCell"/>
              <w:spacing w:before="40"/>
              <w:ind w:left="40"/>
              <w:rPr>
                <w:rFonts w:ascii="Arial" w:hAnsi="Arial" w:cs="Arial"/>
                <w:sz w:val="20"/>
                <w:szCs w:val="24"/>
              </w:rPr>
            </w:pPr>
            <w:r w:rsidRPr="001A2D0A">
              <w:rPr>
                <w:rFonts w:ascii="Arial" w:eastAsia="Arial" w:hAnsi="Arial" w:cs="Arial"/>
                <w:sz w:val="20"/>
                <w:szCs w:val="24"/>
              </w:rPr>
              <w:t>Δείκτες Αποτελέσματος</w:t>
            </w:r>
          </w:p>
        </w:tc>
        <w:tc>
          <w:tcPr>
            <w:tcW w:w="40" w:type="dxa"/>
          </w:tcPr>
          <w:p w14:paraId="372F1AF5" w14:textId="77777777" w:rsidR="00422564" w:rsidRPr="0000697D" w:rsidRDefault="00422564" w:rsidP="00A217CE">
            <w:pPr>
              <w:pStyle w:val="EMPTYCELLSTYLE"/>
              <w:rPr>
                <w:rFonts w:ascii="Arial" w:hAnsi="Arial" w:cs="Arial"/>
              </w:rPr>
            </w:pPr>
          </w:p>
        </w:tc>
      </w:tr>
      <w:tr w:rsidR="00422564" w:rsidRPr="0000697D" w14:paraId="7C7ACD24" w14:textId="77777777" w:rsidTr="00B04A9A">
        <w:trPr>
          <w:trHeight w:val="600"/>
        </w:trPr>
        <w:tc>
          <w:tcPr>
            <w:tcW w:w="40" w:type="dxa"/>
          </w:tcPr>
          <w:p w14:paraId="55ADE1CE" w14:textId="77777777" w:rsidR="00422564" w:rsidRPr="0000697D" w:rsidRDefault="00422564" w:rsidP="00A217CE">
            <w:pPr>
              <w:pStyle w:val="EMPTYCELLSTYLE"/>
              <w:rPr>
                <w:rFonts w:ascii="Arial" w:hAnsi="Arial" w:cs="Arial"/>
              </w:rPr>
            </w:pP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BC8E7B"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 xml:space="preserve"> Απασχόληση που διατηρείται (ΙΠΑ)</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B2B4B6"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ΠΡΟΓΡΑΜΜΑΤΟΣ</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CB9484"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ΟΧΙ</w:t>
            </w:r>
          </w:p>
        </w:tc>
        <w:tc>
          <w:tcPr>
            <w:tcW w:w="1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0D6319"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Αριθμός</w:t>
            </w:r>
          </w:p>
        </w:tc>
        <w:tc>
          <w:tcPr>
            <w:tcW w:w="1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9F7314"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3</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0E7433"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w:t>
            </w:r>
          </w:p>
        </w:tc>
        <w:tc>
          <w:tcPr>
            <w:tcW w:w="40" w:type="dxa"/>
          </w:tcPr>
          <w:p w14:paraId="7A8C8943" w14:textId="77777777" w:rsidR="00422564" w:rsidRPr="0000697D" w:rsidRDefault="00422564" w:rsidP="00A217CE">
            <w:pPr>
              <w:pStyle w:val="EMPTYCELLSTYLE"/>
              <w:rPr>
                <w:rFonts w:ascii="Arial" w:hAnsi="Arial" w:cs="Arial"/>
              </w:rPr>
            </w:pPr>
          </w:p>
        </w:tc>
      </w:tr>
      <w:tr w:rsidR="00422564" w:rsidRPr="0000697D" w14:paraId="4F7C370E" w14:textId="77777777" w:rsidTr="00B04A9A">
        <w:trPr>
          <w:trHeight w:val="600"/>
        </w:trPr>
        <w:tc>
          <w:tcPr>
            <w:tcW w:w="40" w:type="dxa"/>
          </w:tcPr>
          <w:p w14:paraId="0E1CDD62" w14:textId="77777777" w:rsidR="00422564" w:rsidRPr="0000697D" w:rsidRDefault="00422564" w:rsidP="00A217CE">
            <w:pPr>
              <w:pStyle w:val="EMPTYCELLSTYLE"/>
              <w:rPr>
                <w:rFonts w:ascii="Arial" w:hAnsi="Arial" w:cs="Arial"/>
              </w:rPr>
            </w:pP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65C375"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Απασχόληση που δημιουργείται (ΙΠΑ)</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082496"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ΠΡΟΓΡΑΜΜΑΤΟΣ</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707A78"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ΟΧΙ</w:t>
            </w:r>
          </w:p>
        </w:tc>
        <w:tc>
          <w:tcPr>
            <w:tcW w:w="1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16F742"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Αριθμός</w:t>
            </w:r>
          </w:p>
        </w:tc>
        <w:tc>
          <w:tcPr>
            <w:tcW w:w="1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185228"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10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147E54" w14:textId="77777777" w:rsidR="00422564" w:rsidRPr="001A2D0A" w:rsidRDefault="00422564" w:rsidP="00A217CE">
            <w:pPr>
              <w:jc w:val="center"/>
              <w:rPr>
                <w:rFonts w:ascii="Arial" w:hAnsi="Arial" w:cs="Arial"/>
                <w:szCs w:val="24"/>
              </w:rPr>
            </w:pPr>
            <w:r w:rsidRPr="001A2D0A">
              <w:rPr>
                <w:rFonts w:ascii="Arial" w:eastAsia="Arial" w:hAnsi="Arial" w:cs="Arial"/>
                <w:color w:val="000000"/>
                <w:szCs w:val="24"/>
              </w:rPr>
              <w:t>-</w:t>
            </w:r>
          </w:p>
        </w:tc>
        <w:tc>
          <w:tcPr>
            <w:tcW w:w="40" w:type="dxa"/>
          </w:tcPr>
          <w:p w14:paraId="0D3F4665" w14:textId="77777777" w:rsidR="00422564" w:rsidRPr="0000697D" w:rsidRDefault="00422564" w:rsidP="00A217CE">
            <w:pPr>
              <w:pStyle w:val="EMPTYCELLSTYLE"/>
              <w:rPr>
                <w:rFonts w:ascii="Arial" w:hAnsi="Arial" w:cs="Arial"/>
              </w:rPr>
            </w:pPr>
          </w:p>
        </w:tc>
      </w:tr>
    </w:tbl>
    <w:p w14:paraId="3ADDCF0E" w14:textId="5735C9C4" w:rsidR="00422564" w:rsidRPr="0000697D" w:rsidRDefault="00422564" w:rsidP="009B0426">
      <w:pPr>
        <w:jc w:val="both"/>
        <w:rPr>
          <w:rFonts w:ascii="Arial" w:hAnsi="Arial" w:cs="Arial"/>
          <w:sz w:val="22"/>
          <w:szCs w:val="22"/>
        </w:rPr>
      </w:pPr>
    </w:p>
    <w:p w14:paraId="458A5006" w14:textId="662CDEA1" w:rsidR="00422564" w:rsidRPr="0000697D" w:rsidRDefault="00422564" w:rsidP="009B0426">
      <w:pPr>
        <w:jc w:val="both"/>
        <w:rPr>
          <w:rFonts w:ascii="Arial" w:hAnsi="Arial" w:cs="Arial"/>
          <w:sz w:val="22"/>
          <w:szCs w:val="22"/>
        </w:rPr>
      </w:pPr>
    </w:p>
    <w:p w14:paraId="299FB626" w14:textId="77777777" w:rsidR="00422564" w:rsidRPr="0000697D" w:rsidRDefault="00422564" w:rsidP="00422564">
      <w:pPr>
        <w:jc w:val="both"/>
        <w:rPr>
          <w:rFonts w:ascii="Arial" w:hAnsi="Arial" w:cs="Arial"/>
          <w:b/>
          <w:bCs/>
          <w:sz w:val="24"/>
          <w:szCs w:val="24"/>
        </w:rPr>
      </w:pPr>
      <w:r w:rsidRPr="0000697D">
        <w:rPr>
          <w:rFonts w:ascii="Arial" w:hAnsi="Arial" w:cs="Arial"/>
          <w:b/>
          <w:bCs/>
          <w:sz w:val="24"/>
          <w:szCs w:val="24"/>
        </w:rPr>
        <w:t xml:space="preserve">3. ΕΠΙΛΕΞΙΜΟΤΗΤΑ </w:t>
      </w:r>
    </w:p>
    <w:p w14:paraId="6F1B9184" w14:textId="77777777" w:rsidR="00422564" w:rsidRPr="0000697D" w:rsidRDefault="00422564" w:rsidP="00422564">
      <w:pPr>
        <w:spacing w:line="360" w:lineRule="auto"/>
        <w:jc w:val="both"/>
        <w:rPr>
          <w:rFonts w:ascii="Arial" w:hAnsi="Arial" w:cs="Arial"/>
          <w:sz w:val="22"/>
          <w:szCs w:val="22"/>
        </w:rPr>
      </w:pPr>
      <w:r w:rsidRPr="0000697D">
        <w:rPr>
          <w:rFonts w:ascii="Arial" w:hAnsi="Arial" w:cs="Arial"/>
          <w:sz w:val="22"/>
          <w:szCs w:val="22"/>
        </w:rPr>
        <w:t xml:space="preserve"> </w:t>
      </w:r>
    </w:p>
    <w:p w14:paraId="0FAA5A42" w14:textId="77777777" w:rsidR="00422564" w:rsidRPr="0000697D" w:rsidRDefault="00422564" w:rsidP="00422564">
      <w:pPr>
        <w:spacing w:line="360" w:lineRule="auto"/>
        <w:jc w:val="both"/>
        <w:rPr>
          <w:rFonts w:ascii="Arial" w:hAnsi="Arial" w:cs="Arial"/>
          <w:sz w:val="22"/>
          <w:szCs w:val="22"/>
        </w:rPr>
      </w:pPr>
      <w:r w:rsidRPr="00EA2D1A">
        <w:rPr>
          <w:rFonts w:ascii="Arial" w:hAnsi="Arial" w:cs="Arial"/>
          <w:b/>
          <w:bCs/>
          <w:sz w:val="22"/>
          <w:szCs w:val="22"/>
        </w:rPr>
        <w:t>3.1</w:t>
      </w:r>
      <w:r w:rsidRPr="0000697D">
        <w:rPr>
          <w:rFonts w:ascii="Arial" w:hAnsi="Arial" w:cs="Arial"/>
          <w:sz w:val="22"/>
          <w:szCs w:val="22"/>
        </w:rPr>
        <w:t xml:space="preserve"> Τα προτεινόμενα έργα θα πρέπει να έχουν ολοκληρωθεί μέχρι την 30-06-2023. </w:t>
      </w:r>
    </w:p>
    <w:p w14:paraId="15555FA2" w14:textId="77777777" w:rsidR="00422564" w:rsidRPr="0000697D" w:rsidRDefault="00422564" w:rsidP="00422564">
      <w:pPr>
        <w:spacing w:line="360" w:lineRule="auto"/>
        <w:jc w:val="both"/>
        <w:rPr>
          <w:rFonts w:ascii="Arial" w:hAnsi="Arial" w:cs="Arial"/>
          <w:sz w:val="22"/>
          <w:szCs w:val="22"/>
        </w:rPr>
      </w:pPr>
      <w:r w:rsidRPr="00EA2D1A">
        <w:rPr>
          <w:rFonts w:ascii="Arial" w:hAnsi="Arial" w:cs="Arial"/>
          <w:b/>
          <w:bCs/>
          <w:sz w:val="22"/>
          <w:szCs w:val="22"/>
        </w:rPr>
        <w:t>3.2</w:t>
      </w:r>
      <w:r w:rsidRPr="0000697D">
        <w:rPr>
          <w:rFonts w:ascii="Arial" w:hAnsi="Arial" w:cs="Arial"/>
          <w:sz w:val="22"/>
          <w:szCs w:val="22"/>
        </w:rPr>
        <w:t xml:space="preserve"> Ο ελάχιστος συνολικός προϋπολογισμός ενός έργου θα πρέπει να είναι 50,000.00 €. </w:t>
      </w:r>
    </w:p>
    <w:p w14:paraId="07429289" w14:textId="77777777" w:rsidR="00422564" w:rsidRPr="0000697D" w:rsidRDefault="00422564" w:rsidP="00422564">
      <w:pPr>
        <w:spacing w:line="360" w:lineRule="auto"/>
        <w:jc w:val="both"/>
        <w:rPr>
          <w:rFonts w:ascii="Arial" w:hAnsi="Arial" w:cs="Arial"/>
          <w:sz w:val="22"/>
          <w:szCs w:val="22"/>
        </w:rPr>
      </w:pPr>
      <w:r w:rsidRPr="00EA2D1A">
        <w:rPr>
          <w:rFonts w:ascii="Arial" w:hAnsi="Arial" w:cs="Arial"/>
          <w:b/>
          <w:bCs/>
          <w:sz w:val="22"/>
          <w:szCs w:val="22"/>
        </w:rPr>
        <w:t>3.3</w:t>
      </w:r>
      <w:r w:rsidRPr="0000697D">
        <w:rPr>
          <w:rFonts w:ascii="Arial" w:hAnsi="Arial" w:cs="Arial"/>
          <w:sz w:val="22"/>
          <w:szCs w:val="22"/>
        </w:rPr>
        <w:t xml:space="preserve"> Οι δικαιούχοι, βάσει του άρθρου 68 παρ. 1 σημείο (β) του Καν. 1303/2013, έχουν τη δυνατότητα χρηματοδότησης έμμεσων δαπανών βάσει κατ’ αποκοπήν ποσοστού (έως 15%) επί των άμεσων δαπανών προσωπικού. </w:t>
      </w:r>
    </w:p>
    <w:p w14:paraId="1FFC4C97" w14:textId="77777777" w:rsidR="00422564" w:rsidRPr="0000697D" w:rsidRDefault="00422564" w:rsidP="00422564">
      <w:pPr>
        <w:spacing w:line="360" w:lineRule="auto"/>
        <w:jc w:val="both"/>
        <w:rPr>
          <w:rFonts w:ascii="Arial" w:hAnsi="Arial" w:cs="Arial"/>
          <w:sz w:val="22"/>
          <w:szCs w:val="22"/>
        </w:rPr>
      </w:pPr>
      <w:r w:rsidRPr="00EA2D1A">
        <w:rPr>
          <w:rFonts w:ascii="Arial" w:hAnsi="Arial" w:cs="Arial"/>
          <w:b/>
          <w:bCs/>
          <w:sz w:val="22"/>
          <w:szCs w:val="22"/>
        </w:rPr>
        <w:t>3.4</w:t>
      </w:r>
      <w:r w:rsidRPr="0000697D">
        <w:rPr>
          <w:rFonts w:ascii="Arial" w:hAnsi="Arial" w:cs="Arial"/>
          <w:sz w:val="22"/>
          <w:szCs w:val="22"/>
        </w:rPr>
        <w:t xml:space="preserve"> Δεν εφαρμόζεται Χρήση Κοινής Στήριξης </w:t>
      </w:r>
    </w:p>
    <w:p w14:paraId="2D1306E3" w14:textId="77777777" w:rsidR="00422564" w:rsidRPr="0000697D" w:rsidRDefault="00422564" w:rsidP="00422564">
      <w:pPr>
        <w:spacing w:line="360" w:lineRule="auto"/>
        <w:jc w:val="both"/>
        <w:rPr>
          <w:rFonts w:ascii="Arial" w:hAnsi="Arial" w:cs="Arial"/>
          <w:sz w:val="22"/>
          <w:szCs w:val="22"/>
        </w:rPr>
      </w:pPr>
      <w:r w:rsidRPr="00EA2D1A">
        <w:rPr>
          <w:rFonts w:ascii="Arial" w:hAnsi="Arial" w:cs="Arial"/>
          <w:b/>
          <w:bCs/>
          <w:sz w:val="22"/>
          <w:szCs w:val="22"/>
        </w:rPr>
        <w:lastRenderedPageBreak/>
        <w:t>3.6</w:t>
      </w:r>
      <w:r w:rsidRPr="0000697D">
        <w:rPr>
          <w:rFonts w:ascii="Arial" w:hAnsi="Arial" w:cs="Arial"/>
          <w:sz w:val="22"/>
          <w:szCs w:val="22"/>
        </w:rPr>
        <w:t xml:space="preserve"> Οι κανόνες επιλεξιμότητας των δαπανών των συγχρηματοδοτούμενων έργων καθορίζονται στον Οδηγό Επιλεξιμότητας Δαπανών (συνημμένος).</w:t>
      </w:r>
    </w:p>
    <w:p w14:paraId="4DFBF7A0" w14:textId="77777777" w:rsidR="00422564" w:rsidRPr="0000697D" w:rsidRDefault="00422564" w:rsidP="00422564">
      <w:pPr>
        <w:spacing w:line="360" w:lineRule="auto"/>
        <w:jc w:val="both"/>
        <w:rPr>
          <w:rFonts w:ascii="Arial" w:hAnsi="Arial" w:cs="Arial"/>
          <w:sz w:val="22"/>
          <w:szCs w:val="22"/>
        </w:rPr>
      </w:pPr>
      <w:r w:rsidRPr="00EA2D1A">
        <w:rPr>
          <w:rFonts w:ascii="Arial" w:hAnsi="Arial" w:cs="Arial"/>
          <w:b/>
          <w:bCs/>
          <w:sz w:val="22"/>
          <w:szCs w:val="22"/>
        </w:rPr>
        <w:t>3.7</w:t>
      </w:r>
      <w:r w:rsidRPr="0000697D">
        <w:rPr>
          <w:rFonts w:ascii="Arial" w:hAnsi="Arial" w:cs="Arial"/>
          <w:sz w:val="22"/>
          <w:szCs w:val="22"/>
        </w:rPr>
        <w:t xml:space="preserve"> Ειδικότεροι κανόνες επιλεξιμότητας: Μέσα από τη Δράση Έργα Δημοσίου Συμφέροντος αναμένεται η υλοποίηση έργων υποδομής για την αναβάθμιση της ποιότητας της ζωής σε Δήμους και Κοινότητες της περιοχής παρέμβασης που θα την καθιστούν πιο ελκυστική στους επισκέπτες και τους κατοίκους, θα δημιουργούν προοπτικές επιχειρηματικής ανάπτυξης, θα την αναβαθμίζουν περιβαλλοντικά, θα αναβαθμίζουν την ποιότητα ζωής στην περιοχή και θα συντελούν στην ανάδειξη του αλιευτικού και παραθαλάσσιου χαρακτήρα των περιοχών και της γαλάζιας ανάπτυξης. </w:t>
      </w:r>
    </w:p>
    <w:p w14:paraId="01BBB5F7" w14:textId="77777777" w:rsidR="00422564" w:rsidRPr="0000697D" w:rsidRDefault="00422564" w:rsidP="00422564">
      <w:pPr>
        <w:spacing w:line="360" w:lineRule="auto"/>
        <w:jc w:val="both"/>
        <w:rPr>
          <w:rFonts w:ascii="Arial" w:hAnsi="Arial" w:cs="Arial"/>
          <w:sz w:val="22"/>
          <w:szCs w:val="22"/>
        </w:rPr>
      </w:pPr>
    </w:p>
    <w:p w14:paraId="7617A24A" w14:textId="77777777" w:rsidR="00422564" w:rsidRPr="0000697D" w:rsidRDefault="00422564" w:rsidP="00422564">
      <w:pPr>
        <w:spacing w:line="360" w:lineRule="auto"/>
        <w:jc w:val="both"/>
        <w:rPr>
          <w:rFonts w:ascii="Arial" w:hAnsi="Arial" w:cs="Arial"/>
          <w:sz w:val="22"/>
          <w:szCs w:val="22"/>
          <w:u w:val="single"/>
        </w:rPr>
      </w:pPr>
      <w:r w:rsidRPr="0000697D">
        <w:rPr>
          <w:rFonts w:ascii="Arial" w:hAnsi="Arial" w:cs="Arial"/>
          <w:sz w:val="22"/>
          <w:szCs w:val="22"/>
          <w:u w:val="single"/>
        </w:rPr>
        <w:t>Οι Δράσεις που είναι επιλέξιμες στο πλαίσιο της Δράσης είναι οι ακόλουθες:</w:t>
      </w:r>
    </w:p>
    <w:p w14:paraId="0F658A8A" w14:textId="77777777" w:rsidR="00422564" w:rsidRPr="0000697D" w:rsidRDefault="00422564" w:rsidP="00422564">
      <w:pPr>
        <w:spacing w:line="360" w:lineRule="auto"/>
        <w:jc w:val="both"/>
        <w:rPr>
          <w:rFonts w:ascii="Arial" w:hAnsi="Arial" w:cs="Arial"/>
          <w:sz w:val="22"/>
          <w:szCs w:val="22"/>
        </w:rPr>
      </w:pPr>
      <w:r w:rsidRPr="0000697D">
        <w:rPr>
          <w:rFonts w:ascii="Arial" w:hAnsi="Arial" w:cs="Arial"/>
          <w:sz w:val="22"/>
          <w:szCs w:val="22"/>
        </w:rPr>
        <w:t>1)</w:t>
      </w:r>
      <w:r w:rsidRPr="0000697D">
        <w:rPr>
          <w:rFonts w:ascii="Arial" w:hAnsi="Arial" w:cs="Arial"/>
          <w:sz w:val="22"/>
          <w:szCs w:val="22"/>
        </w:rPr>
        <w:tab/>
      </w:r>
      <w:r w:rsidRPr="0000697D">
        <w:rPr>
          <w:rFonts w:ascii="Arial" w:hAnsi="Arial" w:cs="Arial"/>
          <w:sz w:val="22"/>
          <w:szCs w:val="22"/>
          <w:u w:val="single"/>
        </w:rPr>
        <w:t>Βασικές υπηρεσίες για τον πληθυσμό της περιοχής:</w:t>
      </w:r>
      <w:r w:rsidRPr="0000697D">
        <w:rPr>
          <w:rFonts w:ascii="Arial" w:hAnsi="Arial" w:cs="Arial"/>
          <w:sz w:val="22"/>
          <w:szCs w:val="22"/>
        </w:rPr>
        <w:t xml:space="preserve"> </w:t>
      </w:r>
    </w:p>
    <w:p w14:paraId="45807F0A" w14:textId="77777777" w:rsidR="00422564" w:rsidRPr="0000697D" w:rsidRDefault="00422564" w:rsidP="00422564">
      <w:pPr>
        <w:spacing w:line="360" w:lineRule="auto"/>
        <w:jc w:val="both"/>
        <w:rPr>
          <w:rFonts w:ascii="Arial" w:hAnsi="Arial" w:cs="Arial"/>
          <w:sz w:val="22"/>
          <w:szCs w:val="22"/>
        </w:rPr>
      </w:pPr>
      <w:r w:rsidRPr="0000697D">
        <w:rPr>
          <w:rFonts w:ascii="Arial" w:hAnsi="Arial" w:cs="Arial"/>
          <w:sz w:val="22"/>
          <w:szCs w:val="22"/>
        </w:rPr>
        <w:t>Αφορά έργα για τη δημιουργία, βελτίωση ή επέκταση τοπικών βασικών υπηρεσιών για τον τοπικό πληθυσμό, συμπεριλαμβανομένης της αναψυχής και του πολιτισμού, καθώς και των σχετικών υποδομών. Ενδεικτικά, τα έργα μπορεί να αφορούν Αναπλάσεις πλατειών, αναπαλαίωση παλιών κτιρίων/ νέα κτίρια για Πολιτιστικά κέντρα, Πολυκέντρα Νεότητας, Κέντρα Δημιουργικής Απασχόλησης Παιδιών, Βιβλιοθήκες και Βιβλιοθήκες νέας τεχνολογίας, Κέντρα Ημερήσιας Φροντίδας ή και Διανυκτέρευσης Ηλικιωμένων κ.α.</w:t>
      </w:r>
    </w:p>
    <w:p w14:paraId="6D96713B" w14:textId="77777777" w:rsidR="00422564" w:rsidRPr="0000697D" w:rsidRDefault="00422564" w:rsidP="00422564">
      <w:pPr>
        <w:spacing w:line="360" w:lineRule="auto"/>
        <w:jc w:val="both"/>
        <w:rPr>
          <w:rFonts w:ascii="Arial" w:hAnsi="Arial" w:cs="Arial"/>
          <w:sz w:val="22"/>
          <w:szCs w:val="22"/>
        </w:rPr>
      </w:pPr>
      <w:r w:rsidRPr="0000697D">
        <w:rPr>
          <w:rFonts w:ascii="Arial" w:hAnsi="Arial" w:cs="Arial"/>
          <w:sz w:val="22"/>
          <w:szCs w:val="22"/>
        </w:rPr>
        <w:t>2)</w:t>
      </w:r>
      <w:r w:rsidRPr="0000697D">
        <w:rPr>
          <w:rFonts w:ascii="Arial" w:hAnsi="Arial" w:cs="Arial"/>
          <w:sz w:val="22"/>
          <w:szCs w:val="22"/>
        </w:rPr>
        <w:tab/>
      </w:r>
      <w:r w:rsidRPr="0000697D">
        <w:rPr>
          <w:rFonts w:ascii="Arial" w:hAnsi="Arial" w:cs="Arial"/>
          <w:sz w:val="22"/>
          <w:szCs w:val="22"/>
          <w:u w:val="single"/>
        </w:rPr>
        <w:t>Τουριστικές Υποδομές Μικρής Κλίμακας</w:t>
      </w:r>
      <w:r w:rsidRPr="0000697D">
        <w:rPr>
          <w:rFonts w:ascii="Arial" w:hAnsi="Arial" w:cs="Arial"/>
          <w:sz w:val="22"/>
          <w:szCs w:val="22"/>
        </w:rPr>
        <w:t>:</w:t>
      </w:r>
    </w:p>
    <w:p w14:paraId="3F82D307" w14:textId="77777777" w:rsidR="00422564" w:rsidRPr="0000697D" w:rsidRDefault="00422564" w:rsidP="00422564">
      <w:pPr>
        <w:spacing w:line="360" w:lineRule="auto"/>
        <w:jc w:val="both"/>
        <w:rPr>
          <w:rFonts w:ascii="Arial" w:hAnsi="Arial" w:cs="Arial"/>
          <w:sz w:val="22"/>
          <w:szCs w:val="22"/>
        </w:rPr>
      </w:pPr>
      <w:r w:rsidRPr="0000697D">
        <w:rPr>
          <w:rFonts w:ascii="Arial" w:hAnsi="Arial" w:cs="Arial"/>
          <w:sz w:val="22"/>
          <w:szCs w:val="22"/>
        </w:rPr>
        <w:t>Αφορά έργα δημόσιας χρήσης, όπως υποδομές αναψυχής, τουριστικής πληροφόρησης και τουριστικές υποδομές μικρής κλίμακας. Ενδεικτικά, τα έργα μπορεί να αφορούν Κέντρα Πληροφόρησης και Θεματικά ή Τοπικά/Περιφερειακά Μουσεία.</w:t>
      </w:r>
    </w:p>
    <w:p w14:paraId="18E69148" w14:textId="77777777" w:rsidR="00422564" w:rsidRPr="0000697D" w:rsidRDefault="00422564" w:rsidP="00422564">
      <w:pPr>
        <w:spacing w:line="360" w:lineRule="auto"/>
        <w:jc w:val="both"/>
        <w:rPr>
          <w:rFonts w:ascii="Arial" w:hAnsi="Arial" w:cs="Arial"/>
          <w:sz w:val="22"/>
          <w:szCs w:val="22"/>
        </w:rPr>
      </w:pPr>
      <w:r w:rsidRPr="0000697D">
        <w:rPr>
          <w:rFonts w:ascii="Arial" w:hAnsi="Arial" w:cs="Arial"/>
          <w:sz w:val="22"/>
          <w:szCs w:val="22"/>
        </w:rPr>
        <w:t>3)</w:t>
      </w:r>
      <w:r w:rsidRPr="0000697D">
        <w:rPr>
          <w:rFonts w:ascii="Arial" w:hAnsi="Arial" w:cs="Arial"/>
          <w:sz w:val="22"/>
          <w:szCs w:val="22"/>
        </w:rPr>
        <w:tab/>
      </w:r>
      <w:r w:rsidRPr="0000697D">
        <w:rPr>
          <w:rFonts w:ascii="Arial" w:hAnsi="Arial" w:cs="Arial"/>
          <w:sz w:val="22"/>
          <w:szCs w:val="22"/>
          <w:u w:val="single"/>
        </w:rPr>
        <w:t>Αποκατάσταση και Αναβάθμιση της Πολιτιστικής και Φυσικής Κληρονομιάς</w:t>
      </w:r>
      <w:r w:rsidRPr="0000697D">
        <w:rPr>
          <w:rFonts w:ascii="Arial" w:hAnsi="Arial" w:cs="Arial"/>
          <w:sz w:val="22"/>
          <w:szCs w:val="22"/>
        </w:rPr>
        <w:t>:</w:t>
      </w:r>
    </w:p>
    <w:p w14:paraId="6060338C" w14:textId="77777777" w:rsidR="00422564" w:rsidRPr="0000697D" w:rsidRDefault="00422564" w:rsidP="00422564">
      <w:pPr>
        <w:spacing w:line="360" w:lineRule="auto"/>
        <w:jc w:val="both"/>
        <w:rPr>
          <w:rFonts w:ascii="Arial" w:hAnsi="Arial" w:cs="Arial"/>
          <w:sz w:val="22"/>
          <w:szCs w:val="22"/>
        </w:rPr>
      </w:pPr>
      <w:r w:rsidRPr="0000697D">
        <w:rPr>
          <w:rFonts w:ascii="Arial" w:hAnsi="Arial" w:cs="Arial"/>
          <w:sz w:val="22"/>
          <w:szCs w:val="22"/>
        </w:rPr>
        <w:t>Αφορά έργα που συνδέονται με τη διατήρηση, αποκατάσταση και αναβάθμιση της πολιτιστικής και φυσικής κληρονομιάς των χωριών, των αλιευτικών τοπίων και τόπων με υψηλή φυσική αξία, συμπεριλαμβανομένων των σχετικών κοινωνικοοικονομικών πτυχών, καθώς και δράσεις περιβαλλοντικής ευαισθητοποίησης. Ενδεικτικά, τα έργα μπορεί να αφορούν στην ανάπλαση και την επέκταση των υποδομών των περιοχών, όπως η ανάπλαση και η προστασία των δημόσιων χώρων (π.χ. πλατείες, πεζοδρόμια, χώροι πρασίνου, εξοπλισμός ανοικτού χώρου, κλπ.). Στην κατηγορία αυτή εντάσσεται επίσης και η Αποκατάσταση Εξωτερικών Όψεων Ιδιωτικών Κτιρίων. Επίσης, έργα που αφορούν την  προστασία και ανάδειξη παραδοσιακών στοιχείων του ανθρωπογενούς και αλιευτικού περιβάλλοντος Επίσης, περιλαμβάνονται έργα για την αξιοποίηση τοποθεσιών ιδιαίτερης φυσικής ομορφιάς, μονοπάτια και βελτίωση θέσεων θέας των αλιευτικών περιοχών.</w:t>
      </w:r>
    </w:p>
    <w:p w14:paraId="65A66B22" w14:textId="77777777" w:rsidR="00422564" w:rsidRPr="0000697D" w:rsidRDefault="00422564" w:rsidP="00422564">
      <w:pPr>
        <w:spacing w:line="360" w:lineRule="auto"/>
        <w:jc w:val="both"/>
        <w:rPr>
          <w:rFonts w:ascii="Arial" w:hAnsi="Arial" w:cs="Arial"/>
          <w:sz w:val="22"/>
          <w:szCs w:val="22"/>
        </w:rPr>
      </w:pPr>
      <w:r w:rsidRPr="0000697D">
        <w:rPr>
          <w:rFonts w:ascii="Arial" w:hAnsi="Arial" w:cs="Arial"/>
          <w:sz w:val="22"/>
          <w:szCs w:val="22"/>
        </w:rPr>
        <w:t>4)</w:t>
      </w:r>
      <w:r w:rsidRPr="0000697D">
        <w:rPr>
          <w:rFonts w:ascii="Arial" w:hAnsi="Arial" w:cs="Arial"/>
          <w:sz w:val="22"/>
          <w:szCs w:val="22"/>
        </w:rPr>
        <w:tab/>
      </w:r>
      <w:r w:rsidRPr="0000697D">
        <w:rPr>
          <w:rFonts w:ascii="Arial" w:hAnsi="Arial" w:cs="Arial"/>
          <w:sz w:val="22"/>
          <w:szCs w:val="22"/>
          <w:u w:val="single"/>
        </w:rPr>
        <w:t>Θαλάσσια Συγκοινωνία-Προσβασιμότητα</w:t>
      </w:r>
      <w:r w:rsidRPr="0000697D">
        <w:rPr>
          <w:rFonts w:ascii="Arial" w:hAnsi="Arial" w:cs="Arial"/>
          <w:sz w:val="22"/>
          <w:szCs w:val="22"/>
        </w:rPr>
        <w:t>:</w:t>
      </w:r>
    </w:p>
    <w:p w14:paraId="79577ED8" w14:textId="77777777" w:rsidR="00422564" w:rsidRPr="0000697D" w:rsidRDefault="00422564" w:rsidP="00422564">
      <w:pPr>
        <w:spacing w:line="360" w:lineRule="auto"/>
        <w:jc w:val="both"/>
        <w:rPr>
          <w:rFonts w:ascii="Arial" w:hAnsi="Arial" w:cs="Arial"/>
          <w:sz w:val="22"/>
          <w:szCs w:val="22"/>
        </w:rPr>
      </w:pPr>
      <w:r w:rsidRPr="0000697D">
        <w:rPr>
          <w:rFonts w:ascii="Arial" w:hAnsi="Arial" w:cs="Arial"/>
          <w:sz w:val="22"/>
          <w:szCs w:val="22"/>
        </w:rPr>
        <w:lastRenderedPageBreak/>
        <w:t>Αφορά έργα που συνδέονται με τη βελτίωση της θαλάσσιας συγκοινωνία και προσβασιμότητας των  αλιευτικών περιοχών και βελτίωση των σχετικών υποδομών. Ενδεικτικά, τα έργα μπορεί να αφορούν πλωτές πλατφόρμες, εξέδρες-προβλήτες, αποβάθρες  και ράμπες, θαλάσσιο τραμ κτλ.</w:t>
      </w:r>
    </w:p>
    <w:p w14:paraId="60CE1C38" w14:textId="77777777" w:rsidR="00490488" w:rsidRPr="0000697D" w:rsidRDefault="00490488" w:rsidP="00422564">
      <w:pPr>
        <w:spacing w:line="360" w:lineRule="auto"/>
        <w:jc w:val="both"/>
        <w:rPr>
          <w:rFonts w:ascii="Arial" w:hAnsi="Arial" w:cs="Arial"/>
          <w:sz w:val="22"/>
          <w:szCs w:val="22"/>
        </w:rPr>
      </w:pPr>
    </w:p>
    <w:p w14:paraId="73A90B4C" w14:textId="77777777" w:rsidR="00490488" w:rsidRPr="00EA2D1A" w:rsidRDefault="00422564" w:rsidP="00490488">
      <w:pPr>
        <w:pStyle w:val="ListParagraph"/>
        <w:numPr>
          <w:ilvl w:val="0"/>
          <w:numId w:val="1"/>
        </w:numPr>
        <w:spacing w:line="360" w:lineRule="auto"/>
        <w:ind w:left="426" w:hanging="426"/>
        <w:jc w:val="both"/>
        <w:rPr>
          <w:rFonts w:ascii="Arial" w:hAnsi="Arial" w:cs="Arial"/>
          <w:sz w:val="22"/>
          <w:szCs w:val="22"/>
          <w:u w:val="single"/>
        </w:rPr>
      </w:pPr>
      <w:r w:rsidRPr="00EA2D1A">
        <w:rPr>
          <w:rFonts w:ascii="Arial" w:hAnsi="Arial" w:cs="Arial"/>
          <w:sz w:val="22"/>
          <w:szCs w:val="22"/>
          <w:u w:val="single"/>
        </w:rPr>
        <w:t>Το ύψος ενίσχυσης θα φτάνει το 100% ανάλογα με το ισχύον Ποσοστό Συμμετοχής της Κοινότητας/ Δήμου για την υλοποίηση έργων υποδομής από τον κρατικό προϋπολογισμό.</w:t>
      </w:r>
    </w:p>
    <w:p w14:paraId="3292E54C" w14:textId="77777777" w:rsidR="00490488" w:rsidRPr="0000697D" w:rsidRDefault="00422564" w:rsidP="00490488">
      <w:pPr>
        <w:pStyle w:val="ListParagraph"/>
        <w:numPr>
          <w:ilvl w:val="0"/>
          <w:numId w:val="1"/>
        </w:numPr>
        <w:spacing w:line="360" w:lineRule="auto"/>
        <w:ind w:left="426" w:hanging="426"/>
        <w:jc w:val="both"/>
        <w:rPr>
          <w:rFonts w:ascii="Arial" w:hAnsi="Arial" w:cs="Arial"/>
          <w:sz w:val="22"/>
          <w:szCs w:val="22"/>
        </w:rPr>
      </w:pPr>
      <w:r w:rsidRPr="0000697D">
        <w:rPr>
          <w:rFonts w:ascii="Arial" w:hAnsi="Arial" w:cs="Arial"/>
          <w:sz w:val="22"/>
          <w:szCs w:val="22"/>
        </w:rPr>
        <w:t>Δεν είναι επιλέξιμα έργα που αφορούν την κατασκευή νέων λιμένων, νέων τόπων εκφόρτωσης ή νέων ιχθυόσκαλλων.</w:t>
      </w:r>
    </w:p>
    <w:p w14:paraId="69864F63" w14:textId="4F8814CD" w:rsidR="00422564" w:rsidRPr="000F70B2" w:rsidRDefault="00422564" w:rsidP="00490488">
      <w:pPr>
        <w:pStyle w:val="ListParagraph"/>
        <w:numPr>
          <w:ilvl w:val="0"/>
          <w:numId w:val="1"/>
        </w:numPr>
        <w:spacing w:line="360" w:lineRule="auto"/>
        <w:ind w:left="426" w:hanging="426"/>
        <w:jc w:val="both"/>
        <w:rPr>
          <w:rFonts w:ascii="Arial" w:hAnsi="Arial" w:cs="Arial"/>
          <w:b/>
          <w:bCs/>
          <w:sz w:val="22"/>
          <w:szCs w:val="22"/>
        </w:rPr>
      </w:pPr>
      <w:r w:rsidRPr="000F70B2">
        <w:rPr>
          <w:rFonts w:ascii="Arial" w:hAnsi="Arial" w:cs="Arial"/>
          <w:b/>
          <w:bCs/>
          <w:sz w:val="22"/>
          <w:szCs w:val="22"/>
        </w:rPr>
        <w:t>Η έναρξη επιλεξιμότητας των δαπανών είναι 1/1/2018</w:t>
      </w:r>
    </w:p>
    <w:p w14:paraId="6265A845" w14:textId="0EF3625C" w:rsidR="00422564" w:rsidRPr="0000697D" w:rsidRDefault="00422564" w:rsidP="00422564">
      <w:pPr>
        <w:spacing w:line="360" w:lineRule="auto"/>
        <w:jc w:val="both"/>
        <w:rPr>
          <w:rFonts w:ascii="Arial" w:hAnsi="Arial" w:cs="Arial"/>
          <w:sz w:val="22"/>
          <w:szCs w:val="22"/>
        </w:rPr>
      </w:pPr>
    </w:p>
    <w:p w14:paraId="14C0CA36" w14:textId="5390C2F6" w:rsidR="00081E17" w:rsidRPr="0000697D" w:rsidRDefault="00081E17" w:rsidP="00081E17">
      <w:pPr>
        <w:spacing w:line="360" w:lineRule="auto"/>
        <w:jc w:val="both"/>
        <w:rPr>
          <w:rFonts w:ascii="Arial" w:hAnsi="Arial" w:cs="Arial"/>
          <w:b/>
          <w:bCs/>
          <w:sz w:val="24"/>
          <w:szCs w:val="24"/>
        </w:rPr>
      </w:pPr>
      <w:r w:rsidRPr="0000697D">
        <w:rPr>
          <w:rFonts w:ascii="Arial" w:hAnsi="Arial" w:cs="Arial"/>
          <w:b/>
          <w:bCs/>
          <w:sz w:val="24"/>
          <w:szCs w:val="24"/>
        </w:rPr>
        <w:t xml:space="preserve">4. ΟΔΗΓΙΕΣ ΥΠΟΒΟΛΗΣ ΑΙΤΗΣΕΩΝ </w:t>
      </w:r>
    </w:p>
    <w:p w14:paraId="60F86418" w14:textId="46F8BB24" w:rsidR="00081E17" w:rsidRPr="0000697D" w:rsidRDefault="00081E17" w:rsidP="008B3E9A">
      <w:pPr>
        <w:spacing w:line="360" w:lineRule="auto"/>
        <w:jc w:val="both"/>
        <w:rPr>
          <w:rFonts w:ascii="Arial" w:hAnsi="Arial" w:cs="Arial"/>
          <w:sz w:val="22"/>
          <w:szCs w:val="22"/>
        </w:rPr>
      </w:pPr>
      <w:r w:rsidRPr="0000697D">
        <w:rPr>
          <w:rFonts w:ascii="Arial" w:hAnsi="Arial" w:cs="Arial"/>
          <w:sz w:val="22"/>
          <w:szCs w:val="22"/>
        </w:rPr>
        <w:t xml:space="preserve"> </w:t>
      </w:r>
      <w:r w:rsidRPr="00A80667">
        <w:rPr>
          <w:rFonts w:ascii="Arial" w:hAnsi="Arial" w:cs="Arial"/>
          <w:b/>
          <w:bCs/>
          <w:sz w:val="22"/>
          <w:szCs w:val="22"/>
        </w:rPr>
        <w:t>4.1</w:t>
      </w:r>
      <w:r w:rsidRPr="0000697D">
        <w:rPr>
          <w:rFonts w:ascii="Arial" w:hAnsi="Arial" w:cs="Arial"/>
          <w:sz w:val="22"/>
          <w:szCs w:val="22"/>
        </w:rPr>
        <w:t xml:space="preserve"> Οι υποψήφιοι Δικαιούχοι πρέπει να υποβάλλουν τις προτάσεις τους μέσω του ΟΠΣ. Για την υποβολή των προτάσεων θα πρέπει να συμπληρωθεί το Τεχνικό Δελτίο Έργου (ΤΔΕ). Για τη διευκόλυνση της συμπλήρωσης του ΤΔΕ επισυνάπτεται  ο Οδηγός Συμπλήρωσης ΤΔΕ. </w:t>
      </w:r>
      <w:r w:rsidRPr="0000697D">
        <w:rPr>
          <w:rFonts w:ascii="Arial" w:hAnsi="Arial" w:cs="Arial"/>
          <w:sz w:val="22"/>
          <w:szCs w:val="22"/>
        </w:rPr>
        <w:tab/>
      </w:r>
    </w:p>
    <w:p w14:paraId="2CDE4746" w14:textId="77777777" w:rsidR="008B3E9A" w:rsidRPr="0000697D" w:rsidRDefault="008B3E9A" w:rsidP="00081E17">
      <w:pPr>
        <w:spacing w:line="360" w:lineRule="auto"/>
        <w:jc w:val="both"/>
        <w:rPr>
          <w:rFonts w:ascii="Arial" w:hAnsi="Arial" w:cs="Arial"/>
          <w:sz w:val="22"/>
          <w:szCs w:val="22"/>
        </w:rPr>
      </w:pPr>
    </w:p>
    <w:p w14:paraId="3424C642" w14:textId="19CB71ED" w:rsidR="00081E17" w:rsidRPr="0000697D" w:rsidRDefault="00081E17" w:rsidP="008B3E9A">
      <w:pPr>
        <w:spacing w:line="360" w:lineRule="auto"/>
        <w:jc w:val="both"/>
        <w:rPr>
          <w:rFonts w:ascii="Arial" w:hAnsi="Arial" w:cs="Arial"/>
          <w:sz w:val="22"/>
          <w:szCs w:val="22"/>
        </w:rPr>
      </w:pPr>
      <w:r w:rsidRPr="00A80667">
        <w:rPr>
          <w:rFonts w:ascii="Arial" w:hAnsi="Arial" w:cs="Arial"/>
          <w:b/>
          <w:bCs/>
          <w:sz w:val="22"/>
          <w:szCs w:val="22"/>
        </w:rPr>
        <w:t>4.3</w:t>
      </w:r>
      <w:r w:rsidRPr="0000697D">
        <w:rPr>
          <w:rFonts w:ascii="Arial" w:hAnsi="Arial" w:cs="Arial"/>
          <w:sz w:val="22"/>
          <w:szCs w:val="22"/>
        </w:rPr>
        <w:t xml:space="preserve"> Ειδικοί όροι: </w:t>
      </w:r>
      <w:r w:rsidRPr="0000697D">
        <w:rPr>
          <w:rFonts w:ascii="Arial" w:hAnsi="Arial" w:cs="Arial"/>
          <w:sz w:val="22"/>
          <w:szCs w:val="22"/>
        </w:rPr>
        <w:tab/>
      </w:r>
    </w:p>
    <w:p w14:paraId="23E35E97" w14:textId="1D3888A1" w:rsidR="00081E17" w:rsidRPr="0000697D" w:rsidRDefault="00081E17" w:rsidP="008B3E9A">
      <w:pPr>
        <w:spacing w:line="360" w:lineRule="auto"/>
        <w:jc w:val="both"/>
        <w:rPr>
          <w:rFonts w:ascii="Arial" w:hAnsi="Arial" w:cs="Arial"/>
          <w:sz w:val="22"/>
          <w:szCs w:val="22"/>
        </w:rPr>
      </w:pPr>
      <w:r w:rsidRPr="0000697D">
        <w:rPr>
          <w:rFonts w:ascii="Arial" w:hAnsi="Arial" w:cs="Arial"/>
          <w:sz w:val="22"/>
          <w:szCs w:val="22"/>
        </w:rPr>
        <w:t xml:space="preserve">    •  Οι ενέργειες για τις οποίες δύναται να παρέχεται χρηματοδότηση πρέπει να είναι σύμφωνες με την</w:t>
      </w:r>
      <w:r w:rsidR="000E330B">
        <w:rPr>
          <w:rFonts w:ascii="Arial" w:hAnsi="Arial" w:cs="Arial"/>
          <w:sz w:val="22"/>
          <w:szCs w:val="22"/>
        </w:rPr>
        <w:t xml:space="preserve"> εγκεκριμένη Στρατηγική Τοπικής Ανάπτυξης της ΤΟΔΑ.</w:t>
      </w:r>
    </w:p>
    <w:p w14:paraId="651AABF8" w14:textId="1547581D" w:rsidR="00081E17" w:rsidRPr="00A046F9" w:rsidRDefault="00081E17" w:rsidP="008B3E9A">
      <w:pPr>
        <w:spacing w:line="360" w:lineRule="auto"/>
        <w:jc w:val="both"/>
        <w:rPr>
          <w:rFonts w:ascii="Arial" w:hAnsi="Arial" w:cs="Arial"/>
          <w:sz w:val="22"/>
          <w:szCs w:val="22"/>
        </w:rPr>
      </w:pPr>
      <w:r w:rsidRPr="0000697D">
        <w:rPr>
          <w:rFonts w:ascii="Arial" w:hAnsi="Arial" w:cs="Arial"/>
          <w:sz w:val="22"/>
          <w:szCs w:val="22"/>
        </w:rPr>
        <w:t xml:space="preserve">    •  Υποχρεώσεις πληροφόρησης και επικοινωνίας που θα πρέπει να τηρούν οι Δικαιούχοι Έργων ΕΤΘΑ </w:t>
      </w:r>
      <w:r w:rsidR="00A046F9" w:rsidRPr="00A046F9">
        <w:rPr>
          <w:rFonts w:ascii="Arial" w:hAnsi="Arial" w:cs="Arial"/>
          <w:sz w:val="22"/>
          <w:szCs w:val="22"/>
        </w:rPr>
        <w:t>(</w:t>
      </w:r>
      <w:r w:rsidR="00A046F9">
        <w:rPr>
          <w:rFonts w:ascii="Arial" w:hAnsi="Arial" w:cs="Arial"/>
          <w:sz w:val="22"/>
          <w:szCs w:val="22"/>
        </w:rPr>
        <w:t>όπως αναφέρονται στον Οδηγό πληροφόρησης και Επικοινωνίας) συνημμένος.</w:t>
      </w:r>
    </w:p>
    <w:p w14:paraId="13279807" w14:textId="18555BC5" w:rsidR="00081E17" w:rsidRPr="0000697D" w:rsidRDefault="00081E17" w:rsidP="008B3E9A">
      <w:pPr>
        <w:spacing w:line="360" w:lineRule="auto"/>
        <w:jc w:val="both"/>
        <w:rPr>
          <w:rFonts w:ascii="Arial" w:hAnsi="Arial" w:cs="Arial"/>
          <w:sz w:val="22"/>
          <w:szCs w:val="22"/>
        </w:rPr>
      </w:pPr>
      <w:r w:rsidRPr="0000697D">
        <w:rPr>
          <w:rFonts w:ascii="Arial" w:hAnsi="Arial" w:cs="Arial"/>
          <w:sz w:val="22"/>
          <w:szCs w:val="22"/>
        </w:rPr>
        <w:t xml:space="preserve">    •  Οι ενέργειες υλοποιούνται με τη διαδικασία των δημόσιων συμβάσεων βάσει του νομοθετικού </w:t>
      </w:r>
      <w:r w:rsidR="00796268">
        <w:rPr>
          <w:rFonts w:ascii="Arial" w:hAnsi="Arial" w:cs="Arial"/>
          <w:sz w:val="22"/>
          <w:szCs w:val="22"/>
        </w:rPr>
        <w:t>για τις Δημόσιες Συμβάσεις της Κύπρου.</w:t>
      </w:r>
    </w:p>
    <w:p w14:paraId="2AD9FB73" w14:textId="7416C747" w:rsidR="00081E17" w:rsidRPr="00A20E21" w:rsidRDefault="00081E17" w:rsidP="008B3E9A">
      <w:pPr>
        <w:spacing w:line="360" w:lineRule="auto"/>
        <w:jc w:val="both"/>
        <w:rPr>
          <w:rFonts w:ascii="Arial" w:hAnsi="Arial" w:cs="Arial"/>
          <w:sz w:val="22"/>
          <w:szCs w:val="22"/>
        </w:rPr>
      </w:pPr>
      <w:r w:rsidRPr="0000697D">
        <w:rPr>
          <w:rFonts w:ascii="Arial" w:hAnsi="Arial" w:cs="Arial"/>
          <w:sz w:val="22"/>
          <w:szCs w:val="22"/>
        </w:rPr>
        <w:t xml:space="preserve">    •  Ο Δικαιούχος θα πρέπει να εξασφαλίσει από τις αρμόδιες αρχές τα πιστοποιητικά συμβατότητας </w:t>
      </w:r>
      <w:r w:rsidR="00A20E21" w:rsidRPr="00A20E21">
        <w:rPr>
          <w:rFonts w:ascii="Arial" w:hAnsi="Arial" w:cs="Arial"/>
          <w:sz w:val="22"/>
          <w:szCs w:val="22"/>
        </w:rPr>
        <w:t>για τις δημόσιες συμβάσεις, την προστασία του περιβάλλοντος, την ισότητα των δυο φύλων και τη μη διάκριση.</w:t>
      </w:r>
    </w:p>
    <w:p w14:paraId="6D7020EC" w14:textId="639421AA" w:rsidR="00081E17" w:rsidRPr="0000697D" w:rsidRDefault="00081E17" w:rsidP="00081E17">
      <w:pPr>
        <w:spacing w:line="360" w:lineRule="auto"/>
        <w:jc w:val="both"/>
        <w:rPr>
          <w:rFonts w:ascii="Arial" w:hAnsi="Arial" w:cs="Arial"/>
          <w:sz w:val="22"/>
          <w:szCs w:val="22"/>
        </w:rPr>
      </w:pPr>
      <w:r w:rsidRPr="00A80667">
        <w:rPr>
          <w:rFonts w:ascii="Arial" w:hAnsi="Arial" w:cs="Arial"/>
          <w:b/>
          <w:bCs/>
          <w:sz w:val="22"/>
          <w:szCs w:val="22"/>
        </w:rPr>
        <w:t>4.4</w:t>
      </w:r>
      <w:r w:rsidRPr="0000697D">
        <w:rPr>
          <w:rFonts w:ascii="Arial" w:hAnsi="Arial" w:cs="Arial"/>
          <w:sz w:val="22"/>
          <w:szCs w:val="22"/>
        </w:rPr>
        <w:t xml:space="preserve"> </w:t>
      </w:r>
      <w:r w:rsidRPr="00BE7981">
        <w:rPr>
          <w:rFonts w:ascii="Arial" w:hAnsi="Arial" w:cs="Arial"/>
          <w:b/>
          <w:bCs/>
          <w:sz w:val="22"/>
          <w:szCs w:val="22"/>
        </w:rPr>
        <w:t>Οι προτάσεις πρέπει να υποβάλλονται σε ηλεκτρονική μορφή μέχρι την 29-11-2019 τα μεσάνυχτα. Δεν θα υπάρχει δυνατότητα υποβολής προτάσεων μετά τη λήξη της παραπάνω προθεσμίας</w:t>
      </w:r>
      <w:r w:rsidRPr="0000697D">
        <w:rPr>
          <w:rFonts w:ascii="Arial" w:hAnsi="Arial" w:cs="Arial"/>
          <w:sz w:val="22"/>
          <w:szCs w:val="22"/>
        </w:rPr>
        <w:t xml:space="preserve">. </w:t>
      </w:r>
    </w:p>
    <w:p w14:paraId="546F0190" w14:textId="77777777" w:rsidR="009F35B9" w:rsidRPr="0000697D" w:rsidRDefault="009F35B9" w:rsidP="00081E17">
      <w:pPr>
        <w:spacing w:line="360" w:lineRule="auto"/>
        <w:jc w:val="both"/>
        <w:rPr>
          <w:rFonts w:ascii="Arial" w:hAnsi="Arial" w:cs="Arial"/>
          <w:sz w:val="22"/>
          <w:szCs w:val="22"/>
        </w:rPr>
      </w:pPr>
    </w:p>
    <w:p w14:paraId="01ABE8BC" w14:textId="77777777" w:rsidR="00081E17" w:rsidRPr="0000697D" w:rsidRDefault="00081E17" w:rsidP="00081E17">
      <w:pPr>
        <w:spacing w:line="360" w:lineRule="auto"/>
        <w:jc w:val="both"/>
        <w:rPr>
          <w:rFonts w:ascii="Arial" w:hAnsi="Arial" w:cs="Arial"/>
          <w:sz w:val="22"/>
          <w:szCs w:val="22"/>
        </w:rPr>
      </w:pPr>
      <w:r w:rsidRPr="00A80667">
        <w:rPr>
          <w:rFonts w:ascii="Arial" w:hAnsi="Arial" w:cs="Arial"/>
          <w:b/>
          <w:bCs/>
          <w:sz w:val="22"/>
          <w:szCs w:val="22"/>
        </w:rPr>
        <w:t>4.5</w:t>
      </w:r>
      <w:r w:rsidRPr="0000697D">
        <w:rPr>
          <w:rFonts w:ascii="Arial" w:hAnsi="Arial" w:cs="Arial"/>
          <w:sz w:val="22"/>
          <w:szCs w:val="22"/>
        </w:rPr>
        <w:t xml:space="preserve"> Η προθεσμία υποβολής των προτάσεων δύναται να λήξει νωρίτερα της ανωτέρω προσδιοριζόμενης ημερομηνίας σε περίπτωση εξάντλησης της προς διάθεση συγχρηματοδοτούμενης δημόσιας δαπάνης της παρούσας πρόσκλησης (στην περίπτωση της άμεσης ή μικτής αξιολόγησης). Η ενημέρωση των δυνητικών δικαιούχων γίνεται μέσω της οικείας ιστοσελίδας. </w:t>
      </w:r>
    </w:p>
    <w:p w14:paraId="24601EE9" w14:textId="01EDA194"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ab/>
      </w:r>
    </w:p>
    <w:p w14:paraId="168E9282" w14:textId="145C68CF" w:rsidR="00081E17" w:rsidRPr="0000697D" w:rsidRDefault="00081E17" w:rsidP="00081E17">
      <w:pPr>
        <w:spacing w:line="360" w:lineRule="auto"/>
        <w:jc w:val="both"/>
        <w:rPr>
          <w:rFonts w:ascii="Arial" w:hAnsi="Arial" w:cs="Arial"/>
          <w:b/>
          <w:bCs/>
          <w:sz w:val="24"/>
          <w:szCs w:val="24"/>
        </w:rPr>
      </w:pPr>
      <w:r w:rsidRPr="0000697D">
        <w:rPr>
          <w:rFonts w:ascii="Arial" w:hAnsi="Arial" w:cs="Arial"/>
          <w:b/>
          <w:bCs/>
          <w:sz w:val="24"/>
          <w:szCs w:val="24"/>
        </w:rPr>
        <w:lastRenderedPageBreak/>
        <w:t>5. ΔΙΑΔΙΚΑΣΙΑ ΕΠΙΛΟΓΗΣ ΚΑΙ ΕΝΤΑΞΗΣ ΕΡΓΩΝ</w:t>
      </w:r>
    </w:p>
    <w:p w14:paraId="68481901" w14:textId="77777777" w:rsidR="00BE7981" w:rsidRDefault="00081E17" w:rsidP="00081E17">
      <w:pPr>
        <w:spacing w:line="360" w:lineRule="auto"/>
        <w:jc w:val="both"/>
        <w:rPr>
          <w:rFonts w:ascii="Arial" w:hAnsi="Arial" w:cs="Arial"/>
          <w:sz w:val="22"/>
          <w:szCs w:val="22"/>
        </w:rPr>
      </w:pPr>
      <w:r w:rsidRPr="0000697D">
        <w:rPr>
          <w:rFonts w:ascii="Arial" w:hAnsi="Arial" w:cs="Arial"/>
          <w:sz w:val="22"/>
          <w:szCs w:val="22"/>
        </w:rPr>
        <w:t xml:space="preserve">Η αξιολόγηση των έργων θα πραγματοποιείται από τον Ενδιάμεσο Φορέα με βάση τις κατηγορίες κριτηρίων αξιολόγησης και τον τρόπο βαθμολόγησης όπως εξειδικεύονται στο Φύλλο Αξιολόγησης Έργου το οποίο επισυνάπτεται. Οι προτάσεις θα αξιολογηθούν με τον τύπο της άμεσης αξιολόγησης. </w:t>
      </w:r>
    </w:p>
    <w:p w14:paraId="1FD85250" w14:textId="77777777" w:rsidR="00BE7981" w:rsidRDefault="00BE7981" w:rsidP="00081E17">
      <w:pPr>
        <w:spacing w:line="360" w:lineRule="auto"/>
        <w:jc w:val="both"/>
        <w:rPr>
          <w:rFonts w:ascii="Arial" w:hAnsi="Arial" w:cs="Arial"/>
          <w:sz w:val="22"/>
          <w:szCs w:val="22"/>
        </w:rPr>
      </w:pPr>
    </w:p>
    <w:p w14:paraId="7697521A" w14:textId="30F41BB9"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 xml:space="preserve">Η διαδικασία που θα τηρείται για την ένταξη έργων είναι σύμφωνη με την Εγκύκλιο: «Κατευθυντήριες Γραμμές - Διαδικασίες Ένταξης Έργων που εκτελούνται με Δημόσιες Συμβάσεις στα πλαίσια των ΕΠ 2014-2020» που εξέδωσε η Διαχειριστική Αρχή και δημοσιεύεται στην ιστοσελίδα  http://www.moa.gov.cy/thalassa. Ο Ενδιάμεσος Φορέας έχει το δικαίωμα να πραγματοποιεί επιτόπιες επιθεωρήσεις στο Δικαιούχο για τεκμηρίωση των στοιχείων και πληροφοριών που έχουν υποβληθεί για το υποψήφιο προς ένταξη έργο.  </w:t>
      </w:r>
    </w:p>
    <w:p w14:paraId="056FCCC8" w14:textId="77777777" w:rsidR="008B3E9A" w:rsidRPr="0000697D" w:rsidRDefault="008B3E9A" w:rsidP="00081E17">
      <w:pPr>
        <w:spacing w:line="360" w:lineRule="auto"/>
        <w:jc w:val="both"/>
        <w:rPr>
          <w:rFonts w:ascii="Arial" w:hAnsi="Arial" w:cs="Arial"/>
          <w:sz w:val="22"/>
          <w:szCs w:val="22"/>
        </w:rPr>
      </w:pPr>
    </w:p>
    <w:p w14:paraId="26359739" w14:textId="77777777" w:rsidR="00081E17" w:rsidRPr="0000697D" w:rsidRDefault="00081E17" w:rsidP="00081E17">
      <w:pPr>
        <w:spacing w:line="360" w:lineRule="auto"/>
        <w:jc w:val="both"/>
        <w:rPr>
          <w:rFonts w:ascii="Arial" w:hAnsi="Arial" w:cs="Arial"/>
          <w:sz w:val="22"/>
          <w:szCs w:val="22"/>
        </w:rPr>
      </w:pPr>
      <w:r w:rsidRPr="0073313A">
        <w:rPr>
          <w:rFonts w:ascii="Arial" w:hAnsi="Arial" w:cs="Arial"/>
          <w:b/>
          <w:bCs/>
          <w:sz w:val="22"/>
          <w:szCs w:val="22"/>
        </w:rPr>
        <w:t>5.1 Διευκρινίσεις / συμπληρώσεις κατά τη Διαδικασία Αξιολόγησης</w:t>
      </w:r>
      <w:r w:rsidRPr="0000697D">
        <w:rPr>
          <w:rFonts w:ascii="Arial" w:hAnsi="Arial" w:cs="Arial"/>
          <w:sz w:val="22"/>
          <w:szCs w:val="22"/>
        </w:rPr>
        <w:t xml:space="preserve">. Ο Ενδιάμεσος Φορέας διατηρεί το δικαίωμα να ζητήσει από τον δυνητικό Δικαιούχο υποβολή διευκρινίσεων ή συμπληρωματικών στοιχείων ή αναπροσαρμογή του περιεχομένου της πρότασής του , ώστε αυτή να εξυπηρετεί καλύτερα τους στόχους της εκάστοτε ΠρΥΠ και κατ’ επέκταση του ΕΠ. Αυτό μπορεί να συμβεί σε κάθε στάδιο αξιολόγησης. Σε κάθε περίπτωση το Τεχνικό Δελτίο Έργου με τις ζητούμενες τροποποιήσεις θα οριστικοποιείται και θα επανυποβάλλεται από τον Δικαιούχο, μέσω του ΟΠΣ, στα χρονικά πλαίσια που τίθενται από τον Ενδιάμεσο Φορέα. </w:t>
      </w:r>
    </w:p>
    <w:p w14:paraId="76415A53" w14:textId="77777777" w:rsidR="008B3E9A"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ab/>
      </w:r>
    </w:p>
    <w:p w14:paraId="4F5DA1A1" w14:textId="67B02BBD" w:rsidR="00081E17" w:rsidRPr="0000697D" w:rsidRDefault="00081E17" w:rsidP="00081E17">
      <w:pPr>
        <w:spacing w:line="360" w:lineRule="auto"/>
        <w:jc w:val="both"/>
        <w:rPr>
          <w:rFonts w:ascii="Arial" w:hAnsi="Arial" w:cs="Arial"/>
          <w:sz w:val="22"/>
          <w:szCs w:val="22"/>
        </w:rPr>
      </w:pPr>
      <w:r w:rsidRPr="0073313A">
        <w:rPr>
          <w:rFonts w:ascii="Arial" w:hAnsi="Arial" w:cs="Arial"/>
          <w:b/>
          <w:bCs/>
          <w:sz w:val="22"/>
          <w:szCs w:val="22"/>
        </w:rPr>
        <w:t>5.3 Έκδοση και κοινοποίηση Απόφασης Ένταξης</w:t>
      </w:r>
      <w:r w:rsidRPr="0000697D">
        <w:rPr>
          <w:rFonts w:ascii="Arial" w:hAnsi="Arial" w:cs="Arial"/>
          <w:sz w:val="22"/>
          <w:szCs w:val="22"/>
        </w:rPr>
        <w:t xml:space="preserve">. Μετά τη θετική αξιολόγηση της πρότασης, ο ΕΦ εκδίδει την Απόφαση Ένταξης του Έργου (ΑΕΕ), η οποία αποστέλλεται στο Δικαιούχο, με κοινοποίηση στη ΔΑ, μέσω ΟΠΣ. Στη συνέχεια, ο Δικαιούχος υπογράφει την ΑΕΕ και την επιστρέφει στον ΕΦ. Στην ΑΕΕ επισυνάπτονται οποιαδήποτε κατά περίπτωση αναγκαία έγγραφα, καθώς και το τελικό ΤΔΕ (όπως οριστικοποιήθηκαν στο ΟΠΣ με την ολοκλήρωση της αξιολόγησης του έργου) και αποτελεί το προγραμματικό έγγραφο του έργου που θα συγχρηματοδοτηθεί στο πλαίσιο του ΕΠ. </w:t>
      </w:r>
      <w:r w:rsidRPr="0000697D">
        <w:rPr>
          <w:rFonts w:ascii="Arial" w:hAnsi="Arial" w:cs="Arial"/>
          <w:sz w:val="22"/>
          <w:szCs w:val="22"/>
        </w:rPr>
        <w:tab/>
      </w:r>
    </w:p>
    <w:p w14:paraId="560E8D21" w14:textId="77777777"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ab/>
      </w:r>
      <w:r w:rsidRPr="0000697D">
        <w:rPr>
          <w:rFonts w:ascii="Arial" w:hAnsi="Arial" w:cs="Arial"/>
          <w:sz w:val="22"/>
          <w:szCs w:val="22"/>
        </w:rPr>
        <w:tab/>
      </w:r>
      <w:r w:rsidRPr="0000697D">
        <w:rPr>
          <w:rFonts w:ascii="Arial" w:hAnsi="Arial" w:cs="Arial"/>
          <w:sz w:val="22"/>
          <w:szCs w:val="22"/>
        </w:rPr>
        <w:tab/>
      </w:r>
    </w:p>
    <w:p w14:paraId="07491D8F" w14:textId="6C8AD0E4"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 xml:space="preserve">Σε περίπτωση αρνητικής αξιολόγησης ο ΕΦ συντάσσει και αποστέλλει άμεσα στο Δικαιούχο την Απόφαση Απόρριψης του Έργου (ΑΑΕ), η οποία πρέπει να είναι πλήρως αιτιολογημένη. </w:t>
      </w:r>
    </w:p>
    <w:p w14:paraId="1AFFA003" w14:textId="77777777"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 xml:space="preserve"> </w:t>
      </w:r>
    </w:p>
    <w:p w14:paraId="5BAA5B3F" w14:textId="247CB5DD" w:rsidR="00081E17" w:rsidRPr="0000697D" w:rsidRDefault="00081E17" w:rsidP="00081E17">
      <w:pPr>
        <w:spacing w:line="360" w:lineRule="auto"/>
        <w:jc w:val="both"/>
        <w:rPr>
          <w:rFonts w:ascii="Arial" w:hAnsi="Arial" w:cs="Arial"/>
          <w:sz w:val="22"/>
          <w:szCs w:val="22"/>
        </w:rPr>
      </w:pPr>
      <w:r w:rsidRPr="0073313A">
        <w:rPr>
          <w:rFonts w:ascii="Arial" w:hAnsi="Arial" w:cs="Arial"/>
          <w:b/>
          <w:bCs/>
          <w:sz w:val="22"/>
          <w:szCs w:val="22"/>
        </w:rPr>
        <w:t>5.4 Διαδικασία Ενστάσεων</w:t>
      </w:r>
      <w:r w:rsidRPr="0000697D">
        <w:rPr>
          <w:rFonts w:ascii="Arial" w:hAnsi="Arial" w:cs="Arial"/>
          <w:sz w:val="22"/>
          <w:szCs w:val="22"/>
        </w:rPr>
        <w:t>. Στις περιπτώσεις που ο Δικαιούχος διαφωνεί με την Απόφαση Απόρριψης, μπορεί να υποβάλει, εντός 10 ημερών από την ημερομηνία γνωστοποίησης της απόφασης του Ενδιάμεσου Φορέα, γραπτή ένσταση, στην οποία παραθέτει τους συγκεκριμένους λόγους για τους οποίους πιστεύει ότι η πρότασή του δεν έπρεπε να απορριφθεί.</w:t>
      </w:r>
    </w:p>
    <w:p w14:paraId="317B56A8" w14:textId="3851F433" w:rsidR="00081E17" w:rsidRPr="0000697D" w:rsidRDefault="00081E17" w:rsidP="00081E17">
      <w:pPr>
        <w:spacing w:line="360" w:lineRule="auto"/>
        <w:jc w:val="both"/>
        <w:rPr>
          <w:rFonts w:ascii="Arial" w:hAnsi="Arial" w:cs="Arial"/>
          <w:sz w:val="22"/>
          <w:szCs w:val="22"/>
        </w:rPr>
      </w:pPr>
      <w:bookmarkStart w:id="0" w:name="_GoBack"/>
      <w:bookmarkEnd w:id="0"/>
      <w:r w:rsidRPr="0073313A">
        <w:rPr>
          <w:rFonts w:ascii="Arial" w:hAnsi="Arial" w:cs="Arial"/>
          <w:b/>
          <w:bCs/>
          <w:sz w:val="22"/>
          <w:szCs w:val="22"/>
        </w:rPr>
        <w:lastRenderedPageBreak/>
        <w:t>5.5 Δημοσιοποίηση Ενταχθέντων Έργων</w:t>
      </w:r>
      <w:r w:rsidRPr="0000697D">
        <w:rPr>
          <w:rFonts w:ascii="Arial" w:hAnsi="Arial" w:cs="Arial"/>
          <w:sz w:val="22"/>
          <w:szCs w:val="22"/>
        </w:rPr>
        <w:t xml:space="preserve">. Όλα τα ενταγμένα έργα, οι αντίστοιχοι Δικαιούχοι που τα υλοποιούν, η συνολική επιλέξιμη δαπάνη που διατίθεται σε κάθε έργο, καθώς και όλα τα λοιπά απαραίτητα στοιχεία με βάση το  Παράρτημα V του Καν. 508/2014, ανακοινώνονται μέσω ανάρτησης σχετικού καταλόγου, σε ειδική ενότητα στην ιστοσελίδα της Διαχειριστικής Αρχής </w:t>
      </w:r>
      <w:hyperlink r:id="rId11" w:history="1">
        <w:r w:rsidR="008B3E9A" w:rsidRPr="0000697D">
          <w:rPr>
            <w:rStyle w:val="Hyperlink"/>
            <w:rFonts w:ascii="Arial" w:hAnsi="Arial" w:cs="Arial"/>
            <w:sz w:val="22"/>
            <w:szCs w:val="22"/>
          </w:rPr>
          <w:t>http://www.moa.gov.cy/thalassa</w:t>
        </w:r>
      </w:hyperlink>
      <w:r w:rsidRPr="0000697D">
        <w:rPr>
          <w:rFonts w:ascii="Arial" w:hAnsi="Arial" w:cs="Arial"/>
          <w:sz w:val="22"/>
          <w:szCs w:val="22"/>
        </w:rPr>
        <w:t xml:space="preserve">. </w:t>
      </w:r>
    </w:p>
    <w:p w14:paraId="63B82B8B" w14:textId="77777777"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 xml:space="preserve"> </w:t>
      </w:r>
    </w:p>
    <w:p w14:paraId="2B6B5C66" w14:textId="77777777" w:rsidR="00081E17" w:rsidRPr="0000697D" w:rsidRDefault="00081E17" w:rsidP="00081E17">
      <w:pPr>
        <w:spacing w:line="360" w:lineRule="auto"/>
        <w:jc w:val="both"/>
        <w:rPr>
          <w:rFonts w:ascii="Arial" w:hAnsi="Arial" w:cs="Arial"/>
          <w:b/>
          <w:bCs/>
          <w:sz w:val="22"/>
          <w:szCs w:val="22"/>
        </w:rPr>
      </w:pPr>
      <w:r w:rsidRPr="0000697D">
        <w:rPr>
          <w:rFonts w:ascii="Arial" w:hAnsi="Arial" w:cs="Arial"/>
          <w:b/>
          <w:bCs/>
          <w:sz w:val="22"/>
          <w:szCs w:val="22"/>
        </w:rPr>
        <w:t xml:space="preserve">6. ΕΠΙΚΟΙΝΩΝΙΑ - ΠΛΗΡΟΦΟΡΗΣΗ </w:t>
      </w:r>
    </w:p>
    <w:p w14:paraId="1786F02F" w14:textId="23494453" w:rsidR="009F35B9" w:rsidRPr="00BE7981" w:rsidRDefault="00081E17" w:rsidP="00081E17">
      <w:pPr>
        <w:spacing w:line="360" w:lineRule="auto"/>
        <w:jc w:val="both"/>
        <w:rPr>
          <w:rFonts w:ascii="Arial" w:hAnsi="Arial" w:cs="Arial"/>
          <w:b/>
          <w:bCs/>
          <w:sz w:val="22"/>
          <w:szCs w:val="22"/>
        </w:rPr>
      </w:pPr>
      <w:r w:rsidRPr="00BE7981">
        <w:rPr>
          <w:rFonts w:ascii="Arial" w:hAnsi="Arial" w:cs="Arial"/>
          <w:b/>
          <w:bCs/>
          <w:sz w:val="22"/>
          <w:szCs w:val="22"/>
        </w:rPr>
        <w:t xml:space="preserve"> 6.1 Για περαιτέρω διευκρινίσεις και εξασφάλιση όλων των σχετικών εγγράφων, ο Δικαιούχος μπορεί να επικοινωνήσει με τ</w:t>
      </w:r>
      <w:r w:rsidR="00BE7981">
        <w:rPr>
          <w:rFonts w:ascii="Arial" w:hAnsi="Arial" w:cs="Arial"/>
          <w:b/>
          <w:bCs/>
          <w:sz w:val="22"/>
          <w:szCs w:val="22"/>
        </w:rPr>
        <w:t xml:space="preserve">ην </w:t>
      </w:r>
      <w:r w:rsidRPr="00BE7981">
        <w:rPr>
          <w:rFonts w:ascii="Arial" w:hAnsi="Arial" w:cs="Arial"/>
          <w:b/>
          <w:bCs/>
          <w:sz w:val="22"/>
          <w:szCs w:val="22"/>
        </w:rPr>
        <w:t>αρμόδι</w:t>
      </w:r>
      <w:r w:rsidR="00BE7981">
        <w:rPr>
          <w:rFonts w:ascii="Arial" w:hAnsi="Arial" w:cs="Arial"/>
          <w:b/>
          <w:bCs/>
          <w:sz w:val="22"/>
          <w:szCs w:val="22"/>
        </w:rPr>
        <w:t xml:space="preserve">α </w:t>
      </w:r>
      <w:r w:rsidRPr="00BE7981">
        <w:rPr>
          <w:rFonts w:ascii="Arial" w:hAnsi="Arial" w:cs="Arial"/>
          <w:b/>
          <w:bCs/>
          <w:sz w:val="22"/>
          <w:szCs w:val="22"/>
        </w:rPr>
        <w:t xml:space="preserve">λειτουργό </w:t>
      </w:r>
      <w:r w:rsidR="00BE7981">
        <w:rPr>
          <w:rFonts w:ascii="Arial" w:hAnsi="Arial" w:cs="Arial"/>
          <w:b/>
          <w:bCs/>
          <w:sz w:val="22"/>
          <w:szCs w:val="22"/>
        </w:rPr>
        <w:t xml:space="preserve">Δρ. </w:t>
      </w:r>
      <w:r w:rsidRPr="00BE7981">
        <w:rPr>
          <w:rFonts w:ascii="Arial" w:hAnsi="Arial" w:cs="Arial"/>
          <w:b/>
          <w:bCs/>
          <w:sz w:val="22"/>
          <w:szCs w:val="22"/>
        </w:rPr>
        <w:t xml:space="preserve">Ευδοκία Μπαλαμού, τηλ 24815280 και ηλεκτρονική διεύθυνση </w:t>
      </w:r>
      <w:hyperlink r:id="rId12" w:history="1">
        <w:r w:rsidR="009F35B9" w:rsidRPr="00BE7981">
          <w:rPr>
            <w:rStyle w:val="Hyperlink"/>
            <w:rFonts w:ascii="Arial" w:hAnsi="Arial" w:cs="Arial"/>
            <w:b/>
            <w:bCs/>
            <w:sz w:val="22"/>
            <w:szCs w:val="22"/>
          </w:rPr>
          <w:t>ebalamou@anetel.com</w:t>
        </w:r>
      </w:hyperlink>
    </w:p>
    <w:p w14:paraId="1B9FE76C" w14:textId="27CDA6DB"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 xml:space="preserve"> </w:t>
      </w:r>
    </w:p>
    <w:p w14:paraId="607DE709" w14:textId="3E77989C" w:rsidR="00081E17" w:rsidRDefault="00081E17" w:rsidP="00081E17">
      <w:pPr>
        <w:spacing w:line="360" w:lineRule="auto"/>
        <w:jc w:val="both"/>
        <w:rPr>
          <w:rFonts w:ascii="Arial" w:hAnsi="Arial" w:cs="Arial"/>
          <w:sz w:val="22"/>
          <w:szCs w:val="22"/>
        </w:rPr>
      </w:pPr>
      <w:r w:rsidRPr="00A45C50">
        <w:rPr>
          <w:rFonts w:ascii="Arial" w:hAnsi="Arial" w:cs="Arial"/>
          <w:b/>
          <w:bCs/>
          <w:sz w:val="22"/>
          <w:szCs w:val="22"/>
        </w:rPr>
        <w:t>6.2</w:t>
      </w:r>
      <w:r w:rsidRPr="0000697D">
        <w:rPr>
          <w:rFonts w:ascii="Arial" w:hAnsi="Arial" w:cs="Arial"/>
          <w:sz w:val="22"/>
          <w:szCs w:val="22"/>
        </w:rPr>
        <w:t xml:space="preserve"> Περαιτέρω πληροφορίες για το «Επιχειρησιακό Πρόγραμμα Θάλασσα», το σύστημα διαχείρισης και ελέγχου, το θεσμικό πλαίσιο υλοποίησης των έργων που εντάσσονται στο εν λόγω ΕΠ, τους κανόνες επιλεξιμότητας των δαπανών των έργων, καθώς και οποιαδήποτε πληροφορία για την υποβολή των προτάσεων (όπως οδηγός συμπλήρωσης ΤΔΕ, πίνακας επιλεξιμότητας δαπανών, πίνακας δεικτών φυσικού αντικειμένου, ειδικά κριτήρια αξιολόγησης προτάσεων) βρίσκονται στην ηλεκτρονική διεύθυνση http://www.moa.gov.cy/thalassa. Ο εν λόγω δικτυακός τόπος αποτελεί βασικό εργαλείο επικοινωνίας της ΔΑ με το σύνολο των ενδιαφερόμενων και ανακοινώνεται σε αυτόν κάθε σχετική πληροφορία. </w:t>
      </w:r>
    </w:p>
    <w:p w14:paraId="1B3C3DD2" w14:textId="094C3040"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 xml:space="preserve">Ο Ενδιάμεσος Φορέας δύναται κατά την κρίση του να προβεί σε παράταση ή ανάκληση της ισχύος της παρούσας πρόσκλησης εφαρμόζοντας τον ίδιο τρόπο δημοσίευσής της. </w:t>
      </w:r>
    </w:p>
    <w:p w14:paraId="66E9D501" w14:textId="34576FE1"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ab/>
      </w:r>
      <w:r w:rsidRPr="0000697D">
        <w:rPr>
          <w:rFonts w:ascii="Arial" w:hAnsi="Arial" w:cs="Arial"/>
          <w:sz w:val="22"/>
          <w:szCs w:val="22"/>
        </w:rPr>
        <w:tab/>
      </w:r>
    </w:p>
    <w:p w14:paraId="339D64F3" w14:textId="57613F26" w:rsidR="00081E17" w:rsidRPr="0000697D" w:rsidRDefault="00081E17" w:rsidP="00081E17">
      <w:pPr>
        <w:spacing w:line="360" w:lineRule="auto"/>
        <w:jc w:val="both"/>
        <w:rPr>
          <w:rFonts w:ascii="Arial" w:hAnsi="Arial" w:cs="Arial"/>
          <w:b/>
          <w:bCs/>
          <w:sz w:val="24"/>
          <w:szCs w:val="24"/>
        </w:rPr>
      </w:pPr>
      <w:r w:rsidRPr="0000697D">
        <w:rPr>
          <w:rFonts w:ascii="Arial" w:hAnsi="Arial" w:cs="Arial"/>
          <w:b/>
          <w:bCs/>
          <w:sz w:val="24"/>
          <w:szCs w:val="24"/>
        </w:rPr>
        <w:t>Συνημμένα:</w:t>
      </w:r>
      <w:r w:rsidRPr="0000697D">
        <w:rPr>
          <w:rFonts w:ascii="Arial" w:hAnsi="Arial" w:cs="Arial"/>
          <w:b/>
          <w:bCs/>
          <w:sz w:val="24"/>
          <w:szCs w:val="24"/>
        </w:rPr>
        <w:tab/>
      </w:r>
      <w:r w:rsidRPr="0000697D">
        <w:rPr>
          <w:rFonts w:ascii="Arial" w:hAnsi="Arial" w:cs="Arial"/>
          <w:b/>
          <w:bCs/>
          <w:sz w:val="24"/>
          <w:szCs w:val="24"/>
        </w:rPr>
        <w:tab/>
      </w:r>
    </w:p>
    <w:p w14:paraId="20B5F13D" w14:textId="196BCB41"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Συνημμένο 1: Οδηγός για τη διενέργεια δράσεων Πληροφόρησης και Επικοινωνίας</w:t>
      </w:r>
    </w:p>
    <w:p w14:paraId="01D6A69B" w14:textId="77777777"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Συνημμένο 2: Τεχνικό Δελτίο Έργου</w:t>
      </w:r>
    </w:p>
    <w:p w14:paraId="0F402DEC" w14:textId="77777777"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Συνημμένο 3: Μεθοδολογία επιλογής έργων (εγκεκριμένη από Επιτροπή Παρακολούθησης)</w:t>
      </w:r>
    </w:p>
    <w:p w14:paraId="0E007086" w14:textId="77777777"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Συνημμένο 4: Οδηγός Συμπλήρωσης Τεχνικού Δελτίου Έργου</w:t>
      </w:r>
    </w:p>
    <w:p w14:paraId="334658A1" w14:textId="77777777"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Συνημμένο 5: Κατευθυντήριες Γραμμές «Υπολογισμός του επιλέξιμου για συγχρηματοδότηση κόστους των έργων που παράγουν καθαρά έσοδα για την Προγραμματική Περίοδο 2014-2020»</w:t>
      </w:r>
    </w:p>
    <w:p w14:paraId="4BB80AA1" w14:textId="77777777"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Συνημμένο 6: Φύλλο Αξιολόγησης Έργου</w:t>
      </w:r>
    </w:p>
    <w:p w14:paraId="3F3260EB" w14:textId="77777777"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Συνημμένο 7: Πρότυπο Απόφασης Ένταξης Έργου</w:t>
      </w:r>
    </w:p>
    <w:p w14:paraId="67820B9D" w14:textId="06E2789E" w:rsidR="0095661E" w:rsidRDefault="0095661E" w:rsidP="00081E17">
      <w:pPr>
        <w:spacing w:line="360" w:lineRule="auto"/>
        <w:jc w:val="both"/>
        <w:rPr>
          <w:rFonts w:ascii="Arial" w:hAnsi="Arial" w:cs="Arial"/>
          <w:sz w:val="22"/>
          <w:szCs w:val="22"/>
        </w:rPr>
      </w:pPr>
      <w:r w:rsidRPr="0095661E">
        <w:rPr>
          <w:rFonts w:ascii="Arial" w:hAnsi="Arial" w:cs="Arial"/>
          <w:sz w:val="22"/>
          <w:szCs w:val="22"/>
        </w:rPr>
        <w:t>Συνημμένο 8. Υπολογισμός Καθαρών Εσόδων</w:t>
      </w:r>
    </w:p>
    <w:p w14:paraId="3CAA7549" w14:textId="0C57A05E" w:rsidR="00081E17" w:rsidRPr="0000697D" w:rsidRDefault="00081E17" w:rsidP="00081E17">
      <w:pPr>
        <w:spacing w:line="360" w:lineRule="auto"/>
        <w:jc w:val="both"/>
        <w:rPr>
          <w:rFonts w:ascii="Arial" w:hAnsi="Arial" w:cs="Arial"/>
          <w:sz w:val="22"/>
          <w:szCs w:val="22"/>
        </w:rPr>
      </w:pPr>
      <w:r w:rsidRPr="0000697D">
        <w:rPr>
          <w:rFonts w:ascii="Arial" w:hAnsi="Arial" w:cs="Arial"/>
          <w:sz w:val="22"/>
          <w:szCs w:val="22"/>
        </w:rPr>
        <w:t xml:space="preserve">Συνημμένο </w:t>
      </w:r>
      <w:r w:rsidR="0095661E" w:rsidRPr="00731564">
        <w:rPr>
          <w:rFonts w:ascii="Arial" w:hAnsi="Arial" w:cs="Arial"/>
          <w:sz w:val="22"/>
          <w:szCs w:val="22"/>
        </w:rPr>
        <w:t>9</w:t>
      </w:r>
      <w:r w:rsidRPr="0000697D">
        <w:rPr>
          <w:rFonts w:ascii="Arial" w:hAnsi="Arial" w:cs="Arial"/>
          <w:sz w:val="22"/>
          <w:szCs w:val="22"/>
        </w:rPr>
        <w:t>: Οδηγός Επιλεξιμότητας Δαπανών</w:t>
      </w:r>
    </w:p>
    <w:p w14:paraId="3D45B8E0" w14:textId="554A0429" w:rsidR="00081E17" w:rsidRDefault="00081E17" w:rsidP="00081E17">
      <w:pPr>
        <w:spacing w:line="360" w:lineRule="auto"/>
        <w:jc w:val="both"/>
        <w:rPr>
          <w:rFonts w:ascii="Arial" w:hAnsi="Arial" w:cs="Arial"/>
          <w:sz w:val="22"/>
          <w:szCs w:val="22"/>
        </w:rPr>
      </w:pPr>
      <w:r w:rsidRPr="0000697D">
        <w:rPr>
          <w:rFonts w:ascii="Arial" w:hAnsi="Arial" w:cs="Arial"/>
          <w:sz w:val="22"/>
          <w:szCs w:val="22"/>
        </w:rPr>
        <w:t>Συνημμένο 1</w:t>
      </w:r>
      <w:r w:rsidR="0095661E" w:rsidRPr="00731564">
        <w:rPr>
          <w:rFonts w:ascii="Arial" w:hAnsi="Arial" w:cs="Arial"/>
          <w:sz w:val="22"/>
          <w:szCs w:val="22"/>
        </w:rPr>
        <w:t>0</w:t>
      </w:r>
      <w:r w:rsidRPr="0000697D">
        <w:rPr>
          <w:rFonts w:ascii="Arial" w:hAnsi="Arial" w:cs="Arial"/>
          <w:sz w:val="22"/>
          <w:szCs w:val="22"/>
        </w:rPr>
        <w:t>: Υπόδειγμα Επιστολής για Επιλεξιμότητα ΦΠΑ</w:t>
      </w:r>
    </w:p>
    <w:p w14:paraId="138E7E5A" w14:textId="21FE7684" w:rsidR="00731564" w:rsidRDefault="00731564" w:rsidP="00081E17">
      <w:pPr>
        <w:spacing w:line="360" w:lineRule="auto"/>
        <w:jc w:val="both"/>
        <w:rPr>
          <w:rFonts w:ascii="Arial" w:hAnsi="Arial" w:cs="Arial"/>
          <w:sz w:val="22"/>
          <w:szCs w:val="22"/>
        </w:rPr>
      </w:pPr>
      <w:r w:rsidRPr="00731564">
        <w:rPr>
          <w:rFonts w:ascii="Arial" w:hAnsi="Arial" w:cs="Arial"/>
          <w:sz w:val="22"/>
          <w:szCs w:val="22"/>
        </w:rPr>
        <w:lastRenderedPageBreak/>
        <w:t>Συνημμένο 11. Δ</w:t>
      </w:r>
      <w:r>
        <w:rPr>
          <w:rFonts w:ascii="Arial" w:hAnsi="Arial" w:cs="Arial"/>
          <w:sz w:val="22"/>
          <w:szCs w:val="22"/>
        </w:rPr>
        <w:t xml:space="preserve">ελτίο </w:t>
      </w:r>
      <w:r w:rsidRPr="00731564">
        <w:rPr>
          <w:rFonts w:ascii="Arial" w:hAnsi="Arial" w:cs="Arial"/>
          <w:sz w:val="22"/>
          <w:szCs w:val="22"/>
        </w:rPr>
        <w:t>Κ</w:t>
      </w:r>
      <w:r>
        <w:rPr>
          <w:rFonts w:ascii="Arial" w:hAnsi="Arial" w:cs="Arial"/>
          <w:sz w:val="22"/>
          <w:szCs w:val="22"/>
        </w:rPr>
        <w:t>αταγραφής Χρόνου</w:t>
      </w:r>
    </w:p>
    <w:p w14:paraId="64EE6C29" w14:textId="65794227" w:rsidR="00731564" w:rsidRDefault="00731564" w:rsidP="00081E17">
      <w:pPr>
        <w:spacing w:line="360" w:lineRule="auto"/>
        <w:jc w:val="both"/>
        <w:rPr>
          <w:rFonts w:ascii="Arial" w:hAnsi="Arial" w:cs="Arial"/>
          <w:sz w:val="22"/>
          <w:szCs w:val="22"/>
        </w:rPr>
      </w:pPr>
      <w:r w:rsidRPr="00731564">
        <w:rPr>
          <w:rFonts w:ascii="Arial" w:hAnsi="Arial" w:cs="Arial"/>
          <w:sz w:val="22"/>
          <w:szCs w:val="22"/>
        </w:rPr>
        <w:t>Συνημμένο 12. Π</w:t>
      </w:r>
      <w:r>
        <w:rPr>
          <w:rFonts w:ascii="Arial" w:hAnsi="Arial" w:cs="Arial"/>
          <w:sz w:val="22"/>
          <w:szCs w:val="22"/>
        </w:rPr>
        <w:t>αράδειγμα Υπολογισμού Ελλείματος Χρηματοδότησης</w:t>
      </w:r>
    </w:p>
    <w:p w14:paraId="77EBB080" w14:textId="14E7F79F" w:rsidR="00731564" w:rsidRDefault="00EC7572" w:rsidP="00081E17">
      <w:pPr>
        <w:spacing w:line="360" w:lineRule="auto"/>
        <w:jc w:val="both"/>
        <w:rPr>
          <w:rFonts w:ascii="Arial" w:hAnsi="Arial" w:cs="Arial"/>
          <w:sz w:val="22"/>
          <w:szCs w:val="22"/>
        </w:rPr>
      </w:pPr>
      <w:r w:rsidRPr="00EC7572">
        <w:rPr>
          <w:rFonts w:ascii="Arial" w:hAnsi="Arial" w:cs="Arial"/>
          <w:sz w:val="22"/>
          <w:szCs w:val="22"/>
        </w:rPr>
        <w:t>Συνημμένο 13. Δ</w:t>
      </w:r>
      <w:r>
        <w:rPr>
          <w:rFonts w:ascii="Arial" w:hAnsi="Arial" w:cs="Arial"/>
          <w:sz w:val="22"/>
          <w:szCs w:val="22"/>
        </w:rPr>
        <w:t xml:space="preserve">ελτίο </w:t>
      </w:r>
      <w:r w:rsidRPr="00EC7572">
        <w:rPr>
          <w:rFonts w:ascii="Arial" w:hAnsi="Arial" w:cs="Arial"/>
          <w:sz w:val="22"/>
          <w:szCs w:val="22"/>
        </w:rPr>
        <w:t>Κ</w:t>
      </w:r>
      <w:r>
        <w:rPr>
          <w:rFonts w:ascii="Arial" w:hAnsi="Arial" w:cs="Arial"/>
          <w:sz w:val="22"/>
          <w:szCs w:val="22"/>
        </w:rPr>
        <w:t>αταμερισμού Γενικών Εξόδων</w:t>
      </w:r>
    </w:p>
    <w:p w14:paraId="61CCD25A" w14:textId="20D36BB6" w:rsidR="00EC7572" w:rsidRPr="0000697D" w:rsidRDefault="00EC7572" w:rsidP="00081E17">
      <w:pPr>
        <w:spacing w:line="360" w:lineRule="auto"/>
        <w:jc w:val="both"/>
        <w:rPr>
          <w:rFonts w:ascii="Arial" w:hAnsi="Arial" w:cs="Arial"/>
          <w:sz w:val="22"/>
          <w:szCs w:val="22"/>
        </w:rPr>
      </w:pPr>
      <w:r w:rsidRPr="00EC7572">
        <w:rPr>
          <w:rFonts w:ascii="Arial" w:hAnsi="Arial" w:cs="Arial"/>
          <w:sz w:val="22"/>
          <w:szCs w:val="22"/>
        </w:rPr>
        <w:t xml:space="preserve">Συνημμένο 14. </w:t>
      </w:r>
      <w:r w:rsidR="002B7198" w:rsidRPr="00EC7572">
        <w:rPr>
          <w:rFonts w:ascii="Arial" w:hAnsi="Arial" w:cs="Arial"/>
          <w:sz w:val="22"/>
          <w:szCs w:val="22"/>
        </w:rPr>
        <w:t>Α</w:t>
      </w:r>
      <w:r w:rsidR="002B7198">
        <w:rPr>
          <w:rFonts w:ascii="Arial" w:hAnsi="Arial" w:cs="Arial"/>
          <w:sz w:val="22"/>
          <w:szCs w:val="22"/>
        </w:rPr>
        <w:t xml:space="preserve">ρχείο </w:t>
      </w:r>
      <w:r w:rsidRPr="00EC7572">
        <w:rPr>
          <w:rFonts w:ascii="Arial" w:hAnsi="Arial" w:cs="Arial"/>
          <w:sz w:val="22"/>
          <w:szCs w:val="22"/>
        </w:rPr>
        <w:t>Σ</w:t>
      </w:r>
      <w:r w:rsidR="002B7198">
        <w:rPr>
          <w:rFonts w:ascii="Arial" w:hAnsi="Arial" w:cs="Arial"/>
          <w:sz w:val="22"/>
          <w:szCs w:val="22"/>
        </w:rPr>
        <w:t>τοιχείων Πάγιου Ενεργητικού</w:t>
      </w:r>
    </w:p>
    <w:sectPr w:rsidR="00EC7572" w:rsidRPr="0000697D" w:rsidSect="00422564">
      <w:pgSz w:w="11900" w:h="16840"/>
      <w:pgMar w:top="1843" w:right="1127" w:bottom="1985"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7422" w14:textId="77777777" w:rsidR="00823CBF" w:rsidRDefault="00823CBF" w:rsidP="007450A8">
      <w:r>
        <w:separator/>
      </w:r>
    </w:p>
  </w:endnote>
  <w:endnote w:type="continuationSeparator" w:id="0">
    <w:p w14:paraId="1C5D86D4" w14:textId="77777777" w:rsidR="00823CBF" w:rsidRDefault="00823CBF" w:rsidP="0074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Cambria"/>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00731" w14:textId="77777777" w:rsidR="00823CBF" w:rsidRDefault="00823CBF" w:rsidP="007450A8">
      <w:r>
        <w:separator/>
      </w:r>
    </w:p>
  </w:footnote>
  <w:footnote w:type="continuationSeparator" w:id="0">
    <w:p w14:paraId="0255EB4E" w14:textId="77777777" w:rsidR="00823CBF" w:rsidRDefault="00823CBF" w:rsidP="0074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E7A7D"/>
    <w:multiLevelType w:val="hybridMultilevel"/>
    <w:tmpl w:val="A47A6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EE"/>
    <w:rsid w:val="0000697D"/>
    <w:rsid w:val="000719BC"/>
    <w:rsid w:val="00081E17"/>
    <w:rsid w:val="000E330B"/>
    <w:rsid w:val="000F70B2"/>
    <w:rsid w:val="001512EB"/>
    <w:rsid w:val="001A2D0A"/>
    <w:rsid w:val="001F0555"/>
    <w:rsid w:val="00236A52"/>
    <w:rsid w:val="00277520"/>
    <w:rsid w:val="0028142B"/>
    <w:rsid w:val="002B7198"/>
    <w:rsid w:val="0037574D"/>
    <w:rsid w:val="003C2F7F"/>
    <w:rsid w:val="00422564"/>
    <w:rsid w:val="00474D4B"/>
    <w:rsid w:val="00490488"/>
    <w:rsid w:val="004D0005"/>
    <w:rsid w:val="00582840"/>
    <w:rsid w:val="005D5B52"/>
    <w:rsid w:val="00666851"/>
    <w:rsid w:val="006A0189"/>
    <w:rsid w:val="006C4EC7"/>
    <w:rsid w:val="00731564"/>
    <w:rsid w:val="0073313A"/>
    <w:rsid w:val="007422B5"/>
    <w:rsid w:val="007450A8"/>
    <w:rsid w:val="00782056"/>
    <w:rsid w:val="00796268"/>
    <w:rsid w:val="00823CBF"/>
    <w:rsid w:val="0087546A"/>
    <w:rsid w:val="008B3E9A"/>
    <w:rsid w:val="008D0D7D"/>
    <w:rsid w:val="00935DF1"/>
    <w:rsid w:val="0095661E"/>
    <w:rsid w:val="00980A11"/>
    <w:rsid w:val="009B0426"/>
    <w:rsid w:val="009F35B9"/>
    <w:rsid w:val="00A046F9"/>
    <w:rsid w:val="00A20E21"/>
    <w:rsid w:val="00A23493"/>
    <w:rsid w:val="00A27DEE"/>
    <w:rsid w:val="00A45C50"/>
    <w:rsid w:val="00A56BC2"/>
    <w:rsid w:val="00A6447B"/>
    <w:rsid w:val="00A80667"/>
    <w:rsid w:val="00AE78E7"/>
    <w:rsid w:val="00B02F4E"/>
    <w:rsid w:val="00B04A9A"/>
    <w:rsid w:val="00BE7981"/>
    <w:rsid w:val="00C82979"/>
    <w:rsid w:val="00CB5A81"/>
    <w:rsid w:val="00D335FB"/>
    <w:rsid w:val="00D53383"/>
    <w:rsid w:val="00D7403E"/>
    <w:rsid w:val="00D82628"/>
    <w:rsid w:val="00D84C51"/>
    <w:rsid w:val="00D974F4"/>
    <w:rsid w:val="00DD2BDF"/>
    <w:rsid w:val="00E2024D"/>
    <w:rsid w:val="00E34BD7"/>
    <w:rsid w:val="00E46DE0"/>
    <w:rsid w:val="00E5391E"/>
    <w:rsid w:val="00E90AEF"/>
    <w:rsid w:val="00E95399"/>
    <w:rsid w:val="00EA2D1A"/>
    <w:rsid w:val="00EC7572"/>
    <w:rsid w:val="00F0089D"/>
    <w:rsid w:val="00F0705C"/>
    <w:rsid w:val="00FC46F3"/>
    <w:rsid w:val="00FF4B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C332"/>
  <w15:docId w15:val="{6C2355D2-EE94-4605-BD17-786D2CF2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LightBlueCell">
    <w:name w:val="TableLightBlueCell"/>
    <w:qFormat/>
    <w:rPr>
      <w:rFonts w:ascii="Verdana" w:eastAsia="Verdana" w:hAnsi="Verdana" w:cs="Verdana"/>
      <w:color w:val="000000"/>
      <w:sz w:val="22"/>
    </w:rPr>
  </w:style>
  <w:style w:type="paragraph" w:customStyle="1" w:styleId="TableMediumBlueCell">
    <w:name w:val="TableMediumBlueCell"/>
    <w:qFormat/>
    <w:rPr>
      <w:rFonts w:ascii="Verdana" w:eastAsia="Verdana" w:hAnsi="Verdana" w:cs="Verdana"/>
      <w:color w:val="000000"/>
      <w:sz w:val="22"/>
    </w:rPr>
  </w:style>
  <w:style w:type="paragraph" w:customStyle="1" w:styleId="TableDarkBlueCell">
    <w:name w:val="TableDarkBlueCell"/>
    <w:qFormat/>
    <w:rPr>
      <w:rFonts w:ascii="Verdana" w:eastAsia="Verdana" w:hAnsi="Verdana" w:cs="Verdana"/>
      <w:color w:val="000000"/>
      <w:sz w:val="22"/>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table" w:styleId="TableGrid">
    <w:name w:val="Table Grid"/>
    <w:basedOn w:val="TableNormal"/>
    <w:uiPriority w:val="39"/>
    <w:rsid w:val="00AE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488"/>
    <w:pPr>
      <w:ind w:left="720"/>
      <w:contextualSpacing/>
    </w:pPr>
  </w:style>
  <w:style w:type="character" w:styleId="Hyperlink">
    <w:name w:val="Hyperlink"/>
    <w:basedOn w:val="DefaultParagraphFont"/>
    <w:uiPriority w:val="99"/>
    <w:unhideWhenUsed/>
    <w:rsid w:val="008B3E9A"/>
    <w:rPr>
      <w:color w:val="0563C1" w:themeColor="hyperlink"/>
      <w:u w:val="single"/>
    </w:rPr>
  </w:style>
  <w:style w:type="character" w:styleId="UnresolvedMention">
    <w:name w:val="Unresolved Mention"/>
    <w:basedOn w:val="DefaultParagraphFont"/>
    <w:uiPriority w:val="99"/>
    <w:semiHidden/>
    <w:unhideWhenUsed/>
    <w:rsid w:val="008B3E9A"/>
    <w:rPr>
      <w:color w:val="605E5C"/>
      <w:shd w:val="clear" w:color="auto" w:fill="E1DFDD"/>
    </w:rPr>
  </w:style>
  <w:style w:type="paragraph" w:styleId="Header">
    <w:name w:val="header"/>
    <w:basedOn w:val="Normal"/>
    <w:link w:val="HeaderChar"/>
    <w:uiPriority w:val="99"/>
    <w:unhideWhenUsed/>
    <w:rsid w:val="007450A8"/>
    <w:pPr>
      <w:tabs>
        <w:tab w:val="center" w:pos="4153"/>
        <w:tab w:val="right" w:pos="8306"/>
      </w:tabs>
    </w:pPr>
  </w:style>
  <w:style w:type="character" w:customStyle="1" w:styleId="HeaderChar">
    <w:name w:val="Header Char"/>
    <w:basedOn w:val="DefaultParagraphFont"/>
    <w:link w:val="Header"/>
    <w:uiPriority w:val="99"/>
    <w:rsid w:val="007450A8"/>
  </w:style>
  <w:style w:type="paragraph" w:styleId="Footer">
    <w:name w:val="footer"/>
    <w:basedOn w:val="Normal"/>
    <w:link w:val="FooterChar"/>
    <w:uiPriority w:val="99"/>
    <w:unhideWhenUsed/>
    <w:rsid w:val="007450A8"/>
    <w:pPr>
      <w:tabs>
        <w:tab w:val="center" w:pos="4153"/>
        <w:tab w:val="right" w:pos="8306"/>
      </w:tabs>
    </w:pPr>
  </w:style>
  <w:style w:type="character" w:customStyle="1" w:styleId="FooterChar">
    <w:name w:val="Footer Char"/>
    <w:basedOn w:val="DefaultParagraphFont"/>
    <w:link w:val="Footer"/>
    <w:uiPriority w:val="99"/>
    <w:rsid w:val="00745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alamou@ane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a.gov.cy/thalassa"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2468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Eudokia Balamou</dc:creator>
  <cp:lastModifiedBy>Evdokia Balamou</cp:lastModifiedBy>
  <cp:revision>58</cp:revision>
  <dcterms:created xsi:type="dcterms:W3CDTF">2019-08-23T10:44:00Z</dcterms:created>
  <dcterms:modified xsi:type="dcterms:W3CDTF">2019-09-02T10:04:00Z</dcterms:modified>
</cp:coreProperties>
</file>